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5593A82" w:rsidR="006D3016" w:rsidRPr="00341812" w:rsidRDefault="006D3016" w:rsidP="003C7C17">
      <w:pPr>
        <w:widowControl w:val="0"/>
        <w:tabs>
          <w:tab w:val="right" w:pos="9639"/>
        </w:tabs>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981D99">
        <w:rPr>
          <w:rFonts w:eastAsia="Times New Roman"/>
          <w:b/>
          <w:sz w:val="24"/>
        </w:rPr>
        <w:t>6</w:t>
      </w:r>
      <w:r w:rsidR="003E55EA">
        <w:rPr>
          <w:rFonts w:eastAsia="Times New Roman"/>
          <w:b/>
          <w:sz w:val="24"/>
        </w:rPr>
        <w:t>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774364">
        <w:rPr>
          <w:rFonts w:eastAsia="Times New Roman"/>
          <w:b/>
          <w:sz w:val="24"/>
        </w:rPr>
        <w:t>200191</w:t>
      </w:r>
    </w:p>
    <w:p w14:paraId="6D1CDF7B" w14:textId="7268FC53" w:rsidR="006D3016" w:rsidRPr="00341812" w:rsidRDefault="00545257" w:rsidP="003C7C17">
      <w:pPr>
        <w:widowControl w:val="0"/>
        <w:tabs>
          <w:tab w:val="right" w:pos="9639"/>
        </w:tabs>
        <w:rPr>
          <w:rFonts w:eastAsia="Times New Roman"/>
          <w:b/>
          <w:bCs w:val="0"/>
          <w:sz w:val="24"/>
        </w:rPr>
      </w:pPr>
      <w:r>
        <w:rPr>
          <w:b/>
          <w:sz w:val="24"/>
        </w:rPr>
        <w:t>Online</w:t>
      </w:r>
      <w:r w:rsidR="00032B71" w:rsidRPr="00032B71">
        <w:rPr>
          <w:b/>
          <w:sz w:val="24"/>
        </w:rPr>
        <w:t xml:space="preserve">, </w:t>
      </w:r>
      <w:r w:rsidR="003E55EA">
        <w:rPr>
          <w:b/>
          <w:sz w:val="24"/>
        </w:rPr>
        <w:t>January 17~25,</w:t>
      </w:r>
      <w:r w:rsidR="00E90DD7">
        <w:rPr>
          <w:b/>
          <w:sz w:val="24"/>
        </w:rPr>
        <w:t xml:space="preserve"> </w:t>
      </w:r>
      <w:r w:rsidR="00032B71" w:rsidRPr="00032B71">
        <w:rPr>
          <w:b/>
          <w:sz w:val="24"/>
        </w:rPr>
        <w:t>202</w:t>
      </w:r>
      <w:r w:rsidR="003E55EA">
        <w:rPr>
          <w:b/>
          <w:sz w:val="24"/>
        </w:rPr>
        <w:t>2</w:t>
      </w:r>
      <w:r w:rsidR="0091700D" w:rsidRPr="00341812">
        <w:rPr>
          <w:b/>
          <w:sz w:val="24"/>
        </w:rPr>
        <w:tab/>
      </w:r>
    </w:p>
    <w:p w14:paraId="07B662E7" w14:textId="77777777" w:rsidR="006D3016" w:rsidRPr="00341812" w:rsidRDefault="006D3016" w:rsidP="005D575A">
      <w:pPr>
        <w:widowControl w:val="0"/>
        <w:rPr>
          <w:rFonts w:eastAsia="Times New Roman"/>
          <w:b/>
          <w:bCs w:val="0"/>
          <w:sz w:val="24"/>
        </w:rPr>
      </w:pPr>
    </w:p>
    <w:p w14:paraId="7AFCFD13" w14:textId="0F6CBD6E" w:rsidR="006D3016" w:rsidRPr="00341812" w:rsidRDefault="006D3016" w:rsidP="005D575A">
      <w:pPr>
        <w:tabs>
          <w:tab w:val="left" w:pos="1985"/>
        </w:tabs>
        <w:snapToGrid w:val="0"/>
        <w:spacing w:after="120"/>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2104B4">
        <w:rPr>
          <w:rFonts w:eastAsia="MS Mincho" w:cs="Arial"/>
          <w:b/>
          <w:sz w:val="24"/>
        </w:rPr>
        <w:t>8.</w:t>
      </w:r>
      <w:r w:rsidR="00D320EF">
        <w:rPr>
          <w:rFonts w:eastAsia="MS Mincho" w:cs="Arial"/>
          <w:b/>
          <w:sz w:val="24"/>
        </w:rPr>
        <w:t>12.3.2</w:t>
      </w:r>
    </w:p>
    <w:p w14:paraId="5685B4D7" w14:textId="752E3125" w:rsidR="00E30B2C" w:rsidRPr="00341812" w:rsidRDefault="006D3016" w:rsidP="005D575A">
      <w:pPr>
        <w:tabs>
          <w:tab w:val="left" w:pos="1985"/>
        </w:tabs>
        <w:snapToGrid w:val="0"/>
        <w:spacing w:after="120"/>
        <w:ind w:left="1985" w:hanging="1985"/>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0E2FD315" w:rsidR="006D3016" w:rsidRPr="00341812" w:rsidRDefault="006D3016" w:rsidP="005D575A">
      <w:pPr>
        <w:tabs>
          <w:tab w:val="left" w:pos="1985"/>
        </w:tabs>
        <w:snapToGrid w:val="0"/>
        <w:spacing w:after="120"/>
        <w:ind w:left="1985" w:hanging="1985"/>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405D9">
        <w:rPr>
          <w:rFonts w:eastAsia="Times New Roman" w:cs="Arial"/>
          <w:b/>
          <w:sz w:val="24"/>
          <w:lang w:eastAsia="en-US"/>
        </w:rPr>
        <w:t>Remaining issues on RRM relaxations</w:t>
      </w:r>
      <w:r w:rsidR="009A4400">
        <w:rPr>
          <w:rFonts w:eastAsia="Times New Roman" w:cs="Arial"/>
          <w:b/>
          <w:sz w:val="24"/>
          <w:lang w:eastAsia="en-US"/>
        </w:rPr>
        <w:t xml:space="preserve"> </w:t>
      </w:r>
    </w:p>
    <w:p w14:paraId="1FA36C2B" w14:textId="73B08E2D" w:rsidR="006D3016" w:rsidRPr="00341812" w:rsidRDefault="006D3016" w:rsidP="005D575A">
      <w:pPr>
        <w:snapToGrid w:val="0"/>
        <w:spacing w:after="120"/>
        <w:ind w:left="1985" w:hanging="1985"/>
        <w:rPr>
          <w:rFonts w:eastAsia="Times New Roman" w:cs="Arial"/>
          <w:b/>
          <w:bCs w:val="0"/>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F96656" w:rsidRPr="00F96656">
        <w:rPr>
          <w:rFonts w:eastAsia="Times New Roman" w:cs="Arial"/>
          <w:b/>
          <w:sz w:val="24"/>
          <w:lang w:eastAsia="en-US"/>
        </w:rPr>
        <w:t>NR_</w:t>
      </w:r>
      <w:r w:rsidR="000405D9">
        <w:rPr>
          <w:rFonts w:eastAsia="Times New Roman" w:cs="Arial"/>
          <w:b/>
          <w:sz w:val="24"/>
          <w:lang w:eastAsia="en-US"/>
        </w:rPr>
        <w:t>redcap</w:t>
      </w:r>
      <w:proofErr w:type="spellEnd"/>
      <w:r w:rsidR="00F96656" w:rsidRPr="00F96656">
        <w:rPr>
          <w:rFonts w:eastAsia="Times New Roman" w:cs="Arial"/>
          <w:b/>
          <w:sz w:val="24"/>
          <w:lang w:eastAsia="en-US"/>
        </w:rPr>
        <w:t>-Core</w:t>
      </w:r>
    </w:p>
    <w:p w14:paraId="5B797E05" w14:textId="77777777" w:rsidR="006D3016" w:rsidRPr="00341812" w:rsidRDefault="006D3016" w:rsidP="005D575A">
      <w:pPr>
        <w:tabs>
          <w:tab w:val="left" w:pos="1985"/>
        </w:tabs>
        <w:snapToGrid w:val="0"/>
        <w:spacing w:after="120"/>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47CD9D84" w:rsidR="003F08B2" w:rsidRDefault="000405D9" w:rsidP="00CD0894">
      <w:pPr>
        <w:spacing w:after="120"/>
      </w:pPr>
      <w:r>
        <w:t>This paper discusses a few remaining issues on RRM relaxations</w:t>
      </w:r>
      <w:r w:rsidR="00ED7F4F">
        <w:t>.</w:t>
      </w:r>
    </w:p>
    <w:p w14:paraId="2AA25FB1" w14:textId="1123FFC4" w:rsidR="00AE3E14" w:rsidRDefault="00AE3E14" w:rsidP="00AE3E14">
      <w:pPr>
        <w:pStyle w:val="Heading1"/>
        <w:rPr>
          <w:lang w:val="en-US"/>
        </w:rPr>
      </w:pPr>
      <w:r w:rsidRPr="00341812">
        <w:rPr>
          <w:lang w:val="en-US"/>
        </w:rPr>
        <w:t>Discussion</w:t>
      </w:r>
    </w:p>
    <w:p w14:paraId="10C8A2F5" w14:textId="19E930AB" w:rsidR="00014EA3" w:rsidRDefault="00910973" w:rsidP="004F4B9E">
      <w:pPr>
        <w:spacing w:after="180"/>
      </w:pPr>
      <w:r>
        <w:t xml:space="preserve">In the last </w:t>
      </w:r>
      <w:r w:rsidR="00A00013">
        <w:t>RAN2</w:t>
      </w:r>
      <w:r>
        <w:t xml:space="preserve"> meeting</w:t>
      </w:r>
      <w:r w:rsidR="003C7F59">
        <w:t xml:space="preserve"> </w:t>
      </w:r>
      <w:r w:rsidR="003C7F59">
        <w:fldChar w:fldCharType="begin"/>
      </w:r>
      <w:r w:rsidR="003C7F59">
        <w:instrText xml:space="preserve"> REF _Ref92536101 \r \h </w:instrText>
      </w:r>
      <w:r w:rsidR="003C7F59">
        <w:fldChar w:fldCharType="separate"/>
      </w:r>
      <w:r w:rsidR="003C7F59">
        <w:t>[1]</w:t>
      </w:r>
      <w:r w:rsidR="003C7F59">
        <w:fldChar w:fldCharType="end"/>
      </w:r>
      <w:r w:rsidR="00A00013">
        <w:t xml:space="preserve">, companies </w:t>
      </w:r>
      <w:r w:rsidR="00B0238C">
        <w:t xml:space="preserve">had divided </w:t>
      </w:r>
      <w:r w:rsidR="00A00013">
        <w:t>views</w:t>
      </w:r>
      <w:r w:rsidR="00B0238C">
        <w:t xml:space="preserve"> on </w:t>
      </w:r>
      <w:r w:rsidR="00513402">
        <w:t>what signaling method UE should use</w:t>
      </w:r>
      <w:r w:rsidR="00B0238C">
        <w:t xml:space="preserve"> </w:t>
      </w:r>
      <w:r w:rsidR="00513402">
        <w:t>to request</w:t>
      </w:r>
      <w:r w:rsidR="004C682E">
        <w:t xml:space="preserve"> enabling/disabling of RRM relaxations in RRC Connected. The two </w:t>
      </w:r>
      <w:r w:rsidR="00166465">
        <w:t xml:space="preserve">options </w:t>
      </w:r>
      <w:r w:rsidR="00CC2289">
        <w:t xml:space="preserve">discussed were </w:t>
      </w:r>
      <w:r w:rsidR="00A023E5">
        <w:t xml:space="preserve">to use UE Assistance Information </w:t>
      </w:r>
      <w:r w:rsidR="00C87969">
        <w:t xml:space="preserve">(UAI) </w:t>
      </w:r>
      <w:r w:rsidR="00A023E5">
        <w:t xml:space="preserve">or </w:t>
      </w:r>
      <w:r w:rsidR="005340DD">
        <w:t xml:space="preserve">legacy </w:t>
      </w:r>
      <w:r w:rsidR="00A023E5">
        <w:t>measurement reporting framework</w:t>
      </w:r>
      <w:r w:rsidR="005340DD">
        <w:t xml:space="preserve"> (</w:t>
      </w:r>
      <w:proofErr w:type="gramStart"/>
      <w:r w:rsidR="005340DD">
        <w:t>i.e.</w:t>
      </w:r>
      <w:proofErr w:type="gramEnd"/>
      <w:r w:rsidR="005340DD">
        <w:t xml:space="preserve"> define a new reporting event for </w:t>
      </w:r>
      <w:r w:rsidR="004944D3">
        <w:t>relaxation)</w:t>
      </w:r>
      <w:r w:rsidR="00C03C55">
        <w:t xml:space="preserve">. </w:t>
      </w:r>
      <w:r w:rsidR="00AF3364">
        <w:t>The arguments by</w:t>
      </w:r>
      <w:r w:rsidR="00363550">
        <w:t xml:space="preserve"> their respective proponents are summarized in the following table:</w:t>
      </w:r>
    </w:p>
    <w:tbl>
      <w:tblPr>
        <w:tblStyle w:val="TableGrid"/>
        <w:tblW w:w="0" w:type="auto"/>
        <w:tblInd w:w="355" w:type="dxa"/>
        <w:tblLook w:val="04A0" w:firstRow="1" w:lastRow="0" w:firstColumn="1" w:lastColumn="0" w:noHBand="0" w:noVBand="1"/>
      </w:tblPr>
      <w:tblGrid>
        <w:gridCol w:w="4410"/>
        <w:gridCol w:w="4410"/>
      </w:tblGrid>
      <w:tr w:rsidR="00014EA3" w14:paraId="7704F321" w14:textId="77777777" w:rsidTr="0021160F">
        <w:tc>
          <w:tcPr>
            <w:tcW w:w="4410" w:type="dxa"/>
          </w:tcPr>
          <w:p w14:paraId="7C2046CD" w14:textId="451EA5AF" w:rsidR="00014EA3" w:rsidRPr="0054676B" w:rsidRDefault="00014EA3" w:rsidP="0021160F">
            <w:pPr>
              <w:pStyle w:val="0Maintext"/>
              <w:spacing w:before="60" w:after="60" w:afterAutospacing="0" w:line="240" w:lineRule="auto"/>
              <w:ind w:firstLine="0"/>
              <w:jc w:val="left"/>
              <w:rPr>
                <w:b/>
                <w:bCs w:val="0"/>
              </w:rPr>
            </w:pPr>
            <w:r w:rsidRPr="0054676B">
              <w:rPr>
                <w:b/>
                <w:bCs w:val="0"/>
              </w:rPr>
              <w:t>UE Assistance Information</w:t>
            </w:r>
          </w:p>
        </w:tc>
        <w:tc>
          <w:tcPr>
            <w:tcW w:w="4410" w:type="dxa"/>
          </w:tcPr>
          <w:p w14:paraId="7D491058" w14:textId="1050A034" w:rsidR="00014EA3" w:rsidRPr="0054676B" w:rsidRDefault="00014EA3" w:rsidP="0021160F">
            <w:pPr>
              <w:pStyle w:val="0Maintext"/>
              <w:spacing w:before="60" w:after="60" w:afterAutospacing="0" w:line="240" w:lineRule="auto"/>
              <w:ind w:firstLine="0"/>
              <w:jc w:val="left"/>
              <w:rPr>
                <w:b/>
                <w:bCs w:val="0"/>
              </w:rPr>
            </w:pPr>
            <w:r w:rsidRPr="0054676B">
              <w:rPr>
                <w:b/>
                <w:bCs w:val="0"/>
              </w:rPr>
              <w:t>Measurement reporting</w:t>
            </w:r>
          </w:p>
        </w:tc>
      </w:tr>
      <w:tr w:rsidR="00014EA3" w14:paraId="7D6BD47D" w14:textId="77777777" w:rsidTr="0021160F">
        <w:tc>
          <w:tcPr>
            <w:tcW w:w="4410" w:type="dxa"/>
          </w:tcPr>
          <w:p w14:paraId="6AF376A7" w14:textId="77777777" w:rsidR="00166BF2" w:rsidRDefault="00014EA3" w:rsidP="00166BF2">
            <w:pPr>
              <w:pStyle w:val="0Maintext"/>
              <w:numPr>
                <w:ilvl w:val="0"/>
                <w:numId w:val="34"/>
              </w:numPr>
              <w:spacing w:before="120" w:after="0" w:afterAutospacing="0" w:line="240" w:lineRule="auto"/>
              <w:ind w:left="245" w:hanging="245"/>
              <w:jc w:val="left"/>
            </w:pPr>
            <w:r w:rsidRPr="00FF49BC">
              <w:t xml:space="preserve">UE only needs to indicate whether </w:t>
            </w:r>
            <w:r w:rsidR="005B7B9F">
              <w:t xml:space="preserve">relaxation </w:t>
            </w:r>
            <w:r w:rsidRPr="00FF49BC">
              <w:t>criterion is met or not</w:t>
            </w:r>
            <w:r>
              <w:t xml:space="preserve">. </w:t>
            </w:r>
            <w:r w:rsidR="00166BF2">
              <w:t xml:space="preserve">It does not </w:t>
            </w:r>
            <w:r>
              <w:t>need to report RRM measurements back to NW</w:t>
            </w:r>
            <w:r w:rsidR="00B159B9">
              <w:t xml:space="preserve">. </w:t>
            </w:r>
          </w:p>
          <w:p w14:paraId="13F0403D" w14:textId="0F769D4D" w:rsidR="00014EA3" w:rsidRDefault="00166BF2" w:rsidP="007D14CC">
            <w:pPr>
              <w:pStyle w:val="0Maintext"/>
              <w:numPr>
                <w:ilvl w:val="0"/>
                <w:numId w:val="34"/>
              </w:numPr>
              <w:spacing w:before="120" w:after="120" w:afterAutospacing="0" w:line="240" w:lineRule="auto"/>
              <w:ind w:left="245" w:hanging="245"/>
              <w:jc w:val="left"/>
            </w:pPr>
            <w:r>
              <w:t>I</w:t>
            </w:r>
            <w:r w:rsidR="00B159B9">
              <w:t>t is simple and has low overhead</w:t>
            </w:r>
            <w:r>
              <w:t>.</w:t>
            </w:r>
          </w:p>
          <w:p w14:paraId="761762F0" w14:textId="055155FC" w:rsidR="00014EA3" w:rsidRDefault="00B159B9" w:rsidP="00B159B9">
            <w:pPr>
              <w:pStyle w:val="0Maintext"/>
              <w:numPr>
                <w:ilvl w:val="0"/>
                <w:numId w:val="34"/>
              </w:numPr>
              <w:spacing w:after="120" w:afterAutospacing="0" w:line="240" w:lineRule="auto"/>
              <w:ind w:left="246" w:hanging="246"/>
              <w:jc w:val="left"/>
            </w:pPr>
            <w:r>
              <w:t>F</w:t>
            </w:r>
            <w:r w:rsidRPr="00332B18">
              <w:t>ulfilment</w:t>
            </w:r>
            <w:r w:rsidR="00014EA3" w:rsidRPr="00332B18">
              <w:t xml:space="preserve"> of RRM relaxation criteria is more of a UE assistance information</w:t>
            </w:r>
            <w:r>
              <w:t xml:space="preserve"> than a measurement report</w:t>
            </w:r>
          </w:p>
        </w:tc>
        <w:tc>
          <w:tcPr>
            <w:tcW w:w="4410" w:type="dxa"/>
          </w:tcPr>
          <w:p w14:paraId="7A3B7E82" w14:textId="445A2412" w:rsidR="00014EA3" w:rsidRDefault="00014EA3" w:rsidP="00071A00">
            <w:pPr>
              <w:pStyle w:val="0Maintext"/>
              <w:numPr>
                <w:ilvl w:val="0"/>
                <w:numId w:val="34"/>
              </w:numPr>
              <w:spacing w:before="120" w:after="120" w:afterAutospacing="0" w:line="240" w:lineRule="auto"/>
              <w:ind w:left="288" w:hanging="288"/>
              <w:jc w:val="left"/>
            </w:pPr>
            <w:r>
              <w:t>Only need to define a new measurement event.</w:t>
            </w:r>
            <w:r w:rsidR="00112630">
              <w:t xml:space="preserve"> Network then can configure a measurement report which is triggered upon </w:t>
            </w:r>
            <w:r w:rsidR="008B33EF">
              <w:t>UE’s fulfilment of relaxation criteria</w:t>
            </w:r>
            <w:r>
              <w:t xml:space="preserve"> </w:t>
            </w:r>
          </w:p>
          <w:p w14:paraId="57713298" w14:textId="5126A5D9" w:rsidR="00014EA3" w:rsidRDefault="00014EA3" w:rsidP="00124815">
            <w:pPr>
              <w:pStyle w:val="0Maintext"/>
              <w:numPr>
                <w:ilvl w:val="0"/>
                <w:numId w:val="34"/>
              </w:numPr>
              <w:spacing w:after="120" w:afterAutospacing="0" w:line="240" w:lineRule="auto"/>
              <w:ind w:left="290" w:hanging="290"/>
              <w:jc w:val="left"/>
            </w:pPr>
            <w:r>
              <w:t xml:space="preserve">Readily defined RS type, entry and exit point provided by the framework </w:t>
            </w:r>
          </w:p>
          <w:p w14:paraId="47AE1BC3" w14:textId="23FCBEFA" w:rsidR="00014EA3" w:rsidRDefault="00014EA3" w:rsidP="008B33EF">
            <w:pPr>
              <w:pStyle w:val="0Maintext"/>
              <w:numPr>
                <w:ilvl w:val="0"/>
                <w:numId w:val="34"/>
              </w:numPr>
              <w:spacing w:after="120" w:afterAutospacing="0" w:line="240" w:lineRule="auto"/>
              <w:ind w:left="290" w:hanging="290"/>
              <w:jc w:val="left"/>
            </w:pPr>
            <w:r>
              <w:t>Future proof</w:t>
            </w:r>
          </w:p>
        </w:tc>
      </w:tr>
    </w:tbl>
    <w:p w14:paraId="1CD02CF9" w14:textId="2DC24472" w:rsidR="00910973" w:rsidRDefault="00910973" w:rsidP="00763323"/>
    <w:p w14:paraId="0C2F6BD6" w14:textId="7419F762" w:rsidR="00910973" w:rsidRDefault="004F4B9E" w:rsidP="00763323">
      <w:r>
        <w:t xml:space="preserve">First, we think </w:t>
      </w:r>
      <w:r w:rsidR="006E045D">
        <w:t xml:space="preserve">signaling based on either </w:t>
      </w:r>
      <w:r>
        <w:t xml:space="preserve">UAI </w:t>
      </w:r>
      <w:r w:rsidR="006E045D">
        <w:t>or</w:t>
      </w:r>
      <w:r>
        <w:t xml:space="preserve"> measurement report</w:t>
      </w:r>
      <w:r w:rsidR="00C87969">
        <w:t xml:space="preserve"> has the same amount of impact on the current spec:</w:t>
      </w:r>
    </w:p>
    <w:p w14:paraId="23346962" w14:textId="4778C321" w:rsidR="00C87969" w:rsidRDefault="00C87969" w:rsidP="00C87969">
      <w:pPr>
        <w:pStyle w:val="ListParagraph"/>
        <w:numPr>
          <w:ilvl w:val="0"/>
          <w:numId w:val="35"/>
        </w:numPr>
        <w:ind w:leftChars="0" w:left="630" w:hanging="270"/>
      </w:pPr>
      <w:r>
        <w:t xml:space="preserve">To use UAI, </w:t>
      </w:r>
      <w:r w:rsidR="00AF3364">
        <w:t xml:space="preserve">one only needs to define a new field in the current UAI </w:t>
      </w:r>
      <w:proofErr w:type="gramStart"/>
      <w:r w:rsidR="00AF3364">
        <w:t>message;</w:t>
      </w:r>
      <w:proofErr w:type="gramEnd"/>
    </w:p>
    <w:p w14:paraId="7EE2A047" w14:textId="1252EF59" w:rsidR="00AF3364" w:rsidRDefault="00AF3364" w:rsidP="00C87969">
      <w:pPr>
        <w:pStyle w:val="ListParagraph"/>
        <w:numPr>
          <w:ilvl w:val="0"/>
          <w:numId w:val="35"/>
        </w:numPr>
        <w:ind w:leftChars="0" w:left="630" w:hanging="270"/>
      </w:pPr>
      <w:r>
        <w:t xml:space="preserve">To use measurement report, one only needs to define a new </w:t>
      </w:r>
      <w:r w:rsidR="00A66A37">
        <w:t xml:space="preserve">measurement report </w:t>
      </w:r>
      <w:r>
        <w:t xml:space="preserve">event </w:t>
      </w:r>
      <w:r w:rsidR="00A66A37">
        <w:t>and add it to the</w:t>
      </w:r>
      <w:r w:rsidR="004700AC">
        <w:t xml:space="preserve"> </w:t>
      </w:r>
      <w:proofErr w:type="spellStart"/>
      <w:r w:rsidR="00D13657">
        <w:t>r</w:t>
      </w:r>
      <w:r w:rsidR="004700AC">
        <w:t>eportConfig</w:t>
      </w:r>
      <w:proofErr w:type="spellEnd"/>
      <w:r w:rsidR="00A66A37">
        <w:t xml:space="preserve"> IE</w:t>
      </w:r>
      <w:r w:rsidR="00D90206">
        <w:t>.</w:t>
      </w:r>
    </w:p>
    <w:p w14:paraId="11D8E000" w14:textId="34A39239" w:rsidR="000B4734" w:rsidRPr="00232367" w:rsidRDefault="000B4734" w:rsidP="00D90206">
      <w:pPr>
        <w:spacing w:before="120"/>
        <w:ind w:left="1620" w:hanging="1620"/>
        <w:rPr>
          <w:b/>
          <w:bCs w:val="0"/>
        </w:rPr>
      </w:pPr>
      <w:r w:rsidRPr="00232367">
        <w:rPr>
          <w:b/>
          <w:bCs w:val="0"/>
        </w:rPr>
        <w:t xml:space="preserve">Observation 1. </w:t>
      </w:r>
      <w:r w:rsidR="00CE04B4" w:rsidRPr="00232367">
        <w:rPr>
          <w:b/>
          <w:bCs w:val="0"/>
        </w:rPr>
        <w:t xml:space="preserve"> To use </w:t>
      </w:r>
      <w:r w:rsidRPr="00232367">
        <w:rPr>
          <w:b/>
          <w:bCs w:val="0"/>
        </w:rPr>
        <w:t xml:space="preserve">UAI </w:t>
      </w:r>
      <w:r w:rsidR="00CE04B4" w:rsidRPr="00232367">
        <w:rPr>
          <w:b/>
          <w:bCs w:val="0"/>
        </w:rPr>
        <w:t>or</w:t>
      </w:r>
      <w:r w:rsidRPr="00232367">
        <w:rPr>
          <w:b/>
          <w:bCs w:val="0"/>
        </w:rPr>
        <w:t xml:space="preserve"> measure</w:t>
      </w:r>
      <w:r w:rsidR="00CE04B4" w:rsidRPr="00232367">
        <w:rPr>
          <w:b/>
          <w:bCs w:val="0"/>
        </w:rPr>
        <w:t xml:space="preserve">ment report to request </w:t>
      </w:r>
      <w:r w:rsidR="00884BEB">
        <w:rPr>
          <w:b/>
          <w:bCs w:val="0"/>
        </w:rPr>
        <w:t>or cancel</w:t>
      </w:r>
      <w:r w:rsidR="00D90206">
        <w:rPr>
          <w:b/>
          <w:bCs w:val="0"/>
        </w:rPr>
        <w:t xml:space="preserve"> </w:t>
      </w:r>
      <w:r w:rsidR="00CE04B4" w:rsidRPr="00232367">
        <w:rPr>
          <w:b/>
          <w:bCs w:val="0"/>
        </w:rPr>
        <w:t>relaxation</w:t>
      </w:r>
      <w:r w:rsidR="00E648B3">
        <w:rPr>
          <w:b/>
          <w:bCs w:val="0"/>
        </w:rPr>
        <w:t>s</w:t>
      </w:r>
      <w:r w:rsidR="00CE04B4" w:rsidRPr="00232367">
        <w:rPr>
          <w:b/>
          <w:bCs w:val="0"/>
        </w:rPr>
        <w:t xml:space="preserve"> has the </w:t>
      </w:r>
      <w:r w:rsidR="00232367" w:rsidRPr="00232367">
        <w:rPr>
          <w:b/>
          <w:bCs w:val="0"/>
        </w:rPr>
        <w:t>same amount of impact on the spec.</w:t>
      </w:r>
    </w:p>
    <w:p w14:paraId="7F5670CE" w14:textId="1A468488" w:rsidR="004F4B9E" w:rsidRDefault="00D90206" w:rsidP="00D90206">
      <w:pPr>
        <w:spacing w:before="120" w:after="0"/>
      </w:pPr>
      <w:r>
        <w:t>Second, one of the</w:t>
      </w:r>
      <w:r w:rsidR="00393B76">
        <w:t xml:space="preserve"> arguments used by several proponents </w:t>
      </w:r>
      <w:r w:rsidR="00720BDF">
        <w:t>for using</w:t>
      </w:r>
      <w:r w:rsidR="00393B76">
        <w:t xml:space="preserve"> measurement report is that </w:t>
      </w:r>
      <w:r w:rsidR="00720BDF">
        <w:t xml:space="preserve">it is future proof. </w:t>
      </w:r>
      <w:r w:rsidR="005C2B22">
        <w:t>The argument is valid. However, the same can be said about UAI too</w:t>
      </w:r>
      <w:r w:rsidR="00272CD7">
        <w:t xml:space="preserve">, </w:t>
      </w:r>
      <w:proofErr w:type="gramStart"/>
      <w:r w:rsidR="00272CD7">
        <w:t>i.e.</w:t>
      </w:r>
      <w:proofErr w:type="gramEnd"/>
      <w:r w:rsidR="00272CD7">
        <w:t xml:space="preserve"> if in the future release, UE needs to request new types of relaxations, just add a new field to UAI, </w:t>
      </w:r>
      <w:r w:rsidR="007F7435">
        <w:t>as how features have been added to the UAI in the last few releases.</w:t>
      </w:r>
      <w:r w:rsidR="00E709F5">
        <w:t xml:space="preserve"> On the other hand, </w:t>
      </w:r>
      <w:r w:rsidR="00312A0F">
        <w:t xml:space="preserve">future/forward compatibility usually is not a </w:t>
      </w:r>
      <w:r w:rsidR="00DD5B0A">
        <w:t xml:space="preserve">criterion for 3GPP design. Instead, </w:t>
      </w:r>
      <w:r w:rsidR="00095FFD">
        <w:t xml:space="preserve">designs often focus more on the </w:t>
      </w:r>
    </w:p>
    <w:p w14:paraId="4CEEA972" w14:textId="360ED0A4" w:rsidR="00884BEB" w:rsidRPr="00884BEB" w:rsidRDefault="007F7435" w:rsidP="00884BEB">
      <w:pPr>
        <w:tabs>
          <w:tab w:val="left" w:pos="1620"/>
        </w:tabs>
        <w:spacing w:before="120" w:after="0"/>
        <w:rPr>
          <w:b/>
          <w:bCs w:val="0"/>
        </w:rPr>
      </w:pPr>
      <w:r w:rsidRPr="00406315">
        <w:rPr>
          <w:b/>
          <w:bCs w:val="0"/>
        </w:rPr>
        <w:t>Observation 2.</w:t>
      </w:r>
      <w:r w:rsidRPr="00406315">
        <w:rPr>
          <w:b/>
          <w:bCs w:val="0"/>
        </w:rPr>
        <w:tab/>
        <w:t xml:space="preserve">Both UAI and measurement report are future </w:t>
      </w:r>
      <w:proofErr w:type="gramStart"/>
      <w:r w:rsidRPr="00406315">
        <w:rPr>
          <w:b/>
          <w:bCs w:val="0"/>
        </w:rPr>
        <w:t>proof</w:t>
      </w:r>
      <w:r w:rsidR="00406315" w:rsidRPr="00406315">
        <w:rPr>
          <w:b/>
          <w:bCs w:val="0"/>
        </w:rPr>
        <w:t>, if</w:t>
      </w:r>
      <w:proofErr w:type="gramEnd"/>
      <w:r w:rsidR="00406315" w:rsidRPr="00406315">
        <w:rPr>
          <w:b/>
          <w:bCs w:val="0"/>
        </w:rPr>
        <w:t xml:space="preserve"> that matters</w:t>
      </w:r>
      <w:r w:rsidR="00DD5B0A">
        <w:rPr>
          <w:b/>
          <w:bCs w:val="0"/>
        </w:rPr>
        <w:t xml:space="preserve"> (which may not</w:t>
      </w:r>
      <w:r w:rsidR="00095FFD">
        <w:rPr>
          <w:b/>
          <w:bCs w:val="0"/>
        </w:rPr>
        <w:t>)</w:t>
      </w:r>
      <w:r w:rsidR="00406315" w:rsidRPr="00406315">
        <w:rPr>
          <w:b/>
          <w:bCs w:val="0"/>
        </w:rPr>
        <w:t xml:space="preserve">. </w:t>
      </w:r>
    </w:p>
    <w:p w14:paraId="4B92A3E7" w14:textId="5A7EB4F5" w:rsidR="00C97B1D" w:rsidRDefault="003218EE" w:rsidP="00884BEB">
      <w:pPr>
        <w:spacing w:before="240" w:after="120"/>
      </w:pPr>
      <w:r>
        <w:t>However, there is a</w:t>
      </w:r>
      <w:r w:rsidR="00627EA2">
        <w:t xml:space="preserve"> shortcoming about </w:t>
      </w:r>
      <w:r w:rsidR="00883D02">
        <w:t xml:space="preserve">using </w:t>
      </w:r>
      <w:r w:rsidR="00627EA2">
        <w:t>measurement report</w:t>
      </w:r>
      <w:r w:rsidR="00883D02">
        <w:t xml:space="preserve">. Namely, when </w:t>
      </w:r>
      <w:r w:rsidR="00573B5E">
        <w:t xml:space="preserve">UE meets the relaxation criteria and sends a request to network, UE would also send a RRM measurement report to network. </w:t>
      </w:r>
      <w:r w:rsidR="00850756">
        <w:t xml:space="preserve">As the sole purpose of this signaling is to request relaxation from network, </w:t>
      </w:r>
      <w:r w:rsidR="00555963">
        <w:t>this RRM measurement report is unnecessary and hence costs</w:t>
      </w:r>
      <w:r w:rsidR="000835CA">
        <w:t xml:space="preserve"> extra overhead. This shortcoming has not been addressed by the proponents of </w:t>
      </w:r>
      <w:r w:rsidR="003555E5">
        <w:t>measurement reports.</w:t>
      </w:r>
    </w:p>
    <w:p w14:paraId="49F0F1FF" w14:textId="2E599F11" w:rsidR="003555E5" w:rsidRPr="005D7771" w:rsidRDefault="003555E5" w:rsidP="005D7771">
      <w:pPr>
        <w:ind w:left="1620" w:hanging="1620"/>
        <w:rPr>
          <w:b/>
          <w:bCs w:val="0"/>
        </w:rPr>
      </w:pPr>
      <w:r w:rsidRPr="005D7771">
        <w:rPr>
          <w:b/>
          <w:bCs w:val="0"/>
        </w:rPr>
        <w:lastRenderedPageBreak/>
        <w:t xml:space="preserve">Observation 3. </w:t>
      </w:r>
      <w:r w:rsidR="005D7771">
        <w:rPr>
          <w:b/>
          <w:bCs w:val="0"/>
        </w:rPr>
        <w:tab/>
      </w:r>
      <w:r w:rsidRPr="005D7771">
        <w:rPr>
          <w:b/>
          <w:bCs w:val="0"/>
        </w:rPr>
        <w:t xml:space="preserve">The </w:t>
      </w:r>
      <w:r w:rsidR="00B475DF">
        <w:rPr>
          <w:b/>
          <w:bCs w:val="0"/>
        </w:rPr>
        <w:t>sole purpose of this signaling</w:t>
      </w:r>
      <w:r w:rsidRPr="005D7771">
        <w:rPr>
          <w:b/>
          <w:bCs w:val="0"/>
        </w:rPr>
        <w:t xml:space="preserve"> is to </w:t>
      </w:r>
      <w:r w:rsidR="00470378" w:rsidRPr="005D7771">
        <w:rPr>
          <w:b/>
          <w:bCs w:val="0"/>
        </w:rPr>
        <w:t>inform network that UE has met or failed relaxation criteria</w:t>
      </w:r>
      <w:r w:rsidR="00B0417E">
        <w:rPr>
          <w:b/>
          <w:bCs w:val="0"/>
        </w:rPr>
        <w:t xml:space="preserve">. It is not about </w:t>
      </w:r>
      <w:r w:rsidR="00F72F27" w:rsidRPr="005D7771">
        <w:rPr>
          <w:b/>
          <w:bCs w:val="0"/>
        </w:rPr>
        <w:t>send</w:t>
      </w:r>
      <w:r w:rsidR="00B0417E">
        <w:rPr>
          <w:b/>
          <w:bCs w:val="0"/>
        </w:rPr>
        <w:t>ing</w:t>
      </w:r>
      <w:r w:rsidR="00F72F27" w:rsidRPr="005D7771">
        <w:rPr>
          <w:b/>
          <w:bCs w:val="0"/>
        </w:rPr>
        <w:t xml:space="preserve"> a new measurement report</w:t>
      </w:r>
      <w:r w:rsidR="00B0417E">
        <w:rPr>
          <w:b/>
          <w:bCs w:val="0"/>
        </w:rPr>
        <w:t xml:space="preserve"> to network</w:t>
      </w:r>
      <w:r w:rsidR="005D7771" w:rsidRPr="005D7771">
        <w:rPr>
          <w:b/>
          <w:bCs w:val="0"/>
        </w:rPr>
        <w:t>, which creates extra overhead.</w:t>
      </w:r>
    </w:p>
    <w:p w14:paraId="2020C23E" w14:textId="7125CBF5" w:rsidR="00627EA2" w:rsidRDefault="00DC7ECF" w:rsidP="00763323">
      <w:r>
        <w:t xml:space="preserve">Based on the above observations, we therefore propose that </w:t>
      </w:r>
      <w:r w:rsidR="00E648B3">
        <w:t>UAI should be used by UE to request or cancel rela</w:t>
      </w:r>
      <w:r w:rsidR="00884BEB">
        <w:t xml:space="preserve">xations. </w:t>
      </w:r>
    </w:p>
    <w:p w14:paraId="387A35D3" w14:textId="5FE45FCA" w:rsidR="00763323" w:rsidRPr="00884BEB" w:rsidRDefault="00763323" w:rsidP="00884BEB">
      <w:pPr>
        <w:spacing w:before="120"/>
        <w:ind w:left="1620" w:hanging="1620"/>
        <w:rPr>
          <w:b/>
          <w:bCs w:val="0"/>
        </w:rPr>
      </w:pPr>
      <w:r w:rsidRPr="00884BEB">
        <w:rPr>
          <w:b/>
          <w:bCs w:val="0"/>
        </w:rPr>
        <w:t>Proposal 1</w:t>
      </w:r>
      <w:r w:rsidR="00884BEB" w:rsidRPr="00884BEB">
        <w:rPr>
          <w:b/>
          <w:bCs w:val="0"/>
        </w:rPr>
        <w:t>.</w:t>
      </w:r>
      <w:r w:rsidRPr="00884BEB">
        <w:rPr>
          <w:b/>
          <w:bCs w:val="0"/>
        </w:rPr>
        <w:t xml:space="preserve"> </w:t>
      </w:r>
      <w:r w:rsidRPr="00884BEB">
        <w:rPr>
          <w:b/>
          <w:bCs w:val="0"/>
        </w:rPr>
        <w:tab/>
      </w:r>
      <w:r w:rsidR="00884BEB" w:rsidRPr="00884BEB">
        <w:rPr>
          <w:b/>
          <w:bCs w:val="0"/>
        </w:rPr>
        <w:t>UE uses</w:t>
      </w:r>
      <w:r w:rsidRPr="00884BEB">
        <w:rPr>
          <w:b/>
          <w:bCs w:val="0"/>
        </w:rPr>
        <w:t xml:space="preserve"> UE Assistance Information </w:t>
      </w:r>
      <w:r w:rsidR="00884BEB" w:rsidRPr="00884BEB">
        <w:rPr>
          <w:b/>
          <w:bCs w:val="0"/>
        </w:rPr>
        <w:t xml:space="preserve">to request or cancel </w:t>
      </w:r>
      <w:r w:rsidR="00A81DF8">
        <w:rPr>
          <w:b/>
          <w:bCs w:val="0"/>
        </w:rPr>
        <w:t xml:space="preserve">RRM </w:t>
      </w:r>
      <w:r w:rsidRPr="00884BEB">
        <w:rPr>
          <w:b/>
          <w:bCs w:val="0"/>
        </w:rPr>
        <w:t xml:space="preserve">relaxation. </w:t>
      </w:r>
    </w:p>
    <w:p w14:paraId="09B6DC70" w14:textId="5A342163" w:rsidR="006921A5" w:rsidRDefault="006921A5" w:rsidP="003C7F59">
      <w:pPr>
        <w:spacing w:before="120"/>
      </w:pPr>
      <w:r>
        <w:t xml:space="preserve">An issue related to the use of UAI is whether prohibit timer </w:t>
      </w:r>
      <w:r w:rsidR="00484229">
        <w:t>should be configured. At the last RAN2 meeting, the view was quite split even among proponents of UAI (8 vs 7)</w:t>
      </w:r>
      <w:r w:rsidR="003C7F59">
        <w:t xml:space="preserve"> </w:t>
      </w:r>
      <w:r w:rsidR="003C7F59">
        <w:fldChar w:fldCharType="begin"/>
      </w:r>
      <w:r w:rsidR="003C7F59">
        <w:instrText xml:space="preserve"> REF _Ref92536101 \r \h </w:instrText>
      </w:r>
      <w:r w:rsidR="003C7F59">
        <w:fldChar w:fldCharType="separate"/>
      </w:r>
      <w:r w:rsidR="003C7F59">
        <w:t>[1]</w:t>
      </w:r>
      <w:r w:rsidR="003C7F59">
        <w:fldChar w:fldCharType="end"/>
      </w:r>
      <w:r w:rsidR="00484229">
        <w:t xml:space="preserve">. </w:t>
      </w:r>
      <w:r w:rsidR="00EB7039">
        <w:t xml:space="preserve">The main argument by its proponents was that it is usually how UAI is used. While others did not think it is necessary in the context for </w:t>
      </w:r>
      <w:r w:rsidR="00DC5EEA">
        <w:t xml:space="preserve">requesting or cancelling RRM relaxation. </w:t>
      </w:r>
      <w:r w:rsidR="00D724EC">
        <w:t xml:space="preserve">We think one </w:t>
      </w:r>
      <w:r w:rsidR="004869FC">
        <w:t xml:space="preserve">possible way-forward </w:t>
      </w:r>
      <w:r w:rsidR="00503E0B">
        <w:t xml:space="preserve">that </w:t>
      </w:r>
      <w:r w:rsidR="00D60870">
        <w:t>perhaps can</w:t>
      </w:r>
      <w:r w:rsidR="00503E0B">
        <w:t xml:space="preserve"> keep both sides happy </w:t>
      </w:r>
      <w:r w:rsidR="004869FC">
        <w:t xml:space="preserve">is to support prohibit timer but </w:t>
      </w:r>
      <w:r w:rsidR="00D60870">
        <w:t xml:space="preserve">together </w:t>
      </w:r>
      <w:r w:rsidR="004869FC">
        <w:t xml:space="preserve">with the </w:t>
      </w:r>
      <w:r w:rsidR="00503E0B">
        <w:t>following</w:t>
      </w:r>
      <w:r w:rsidR="00D60870">
        <w:t xml:space="preserve"> requirements:</w:t>
      </w:r>
    </w:p>
    <w:p w14:paraId="2928E4F4" w14:textId="53CD569E" w:rsidR="00D60870" w:rsidRDefault="00B44226" w:rsidP="00D60870">
      <w:pPr>
        <w:pStyle w:val="ListParagraph"/>
        <w:numPr>
          <w:ilvl w:val="0"/>
          <w:numId w:val="36"/>
        </w:numPr>
        <w:ind w:leftChars="0" w:left="630" w:hanging="270"/>
      </w:pPr>
      <w:r>
        <w:t xml:space="preserve">Network </w:t>
      </w:r>
      <w:r w:rsidR="001844B0">
        <w:t xml:space="preserve">can </w:t>
      </w:r>
      <w:r>
        <w:t>configure different prohibit timers for request</w:t>
      </w:r>
      <w:r w:rsidR="001844B0">
        <w:t>ing and cancelling RRM</w:t>
      </w:r>
      <w:r>
        <w:t xml:space="preserve"> relaxation</w:t>
      </w:r>
      <w:r w:rsidR="001844B0">
        <w:t>s. The rational</w:t>
      </w:r>
      <w:r w:rsidR="00D63B4A">
        <w:t>e</w:t>
      </w:r>
      <w:r w:rsidR="001844B0">
        <w:t xml:space="preserve"> behind this requirement is that</w:t>
      </w:r>
      <w:r w:rsidR="00D63B4A">
        <w:t xml:space="preserve"> </w:t>
      </w:r>
      <w:r w:rsidR="00D806A3">
        <w:t>cancelation is more critical than request.</w:t>
      </w:r>
    </w:p>
    <w:p w14:paraId="6E745EAF" w14:textId="5BA4100C" w:rsidR="007A0856" w:rsidRDefault="007A0856" w:rsidP="007A0856">
      <w:pPr>
        <w:pStyle w:val="ListParagraph"/>
        <w:numPr>
          <w:ilvl w:val="0"/>
          <w:numId w:val="36"/>
        </w:numPr>
        <w:ind w:leftChars="0" w:left="630" w:hanging="270"/>
      </w:pPr>
      <w:r>
        <w:t>V</w:t>
      </w:r>
      <w:r w:rsidR="00201761">
        <w:t>alue ‘</w:t>
      </w:r>
      <w:r w:rsidR="00037D56">
        <w:t>0</w:t>
      </w:r>
      <w:r w:rsidR="00201761">
        <w:t>’</w:t>
      </w:r>
      <w:r w:rsidR="00037D56">
        <w:t xml:space="preserve"> can be configured</w:t>
      </w:r>
      <w:r w:rsidR="00201761">
        <w:t xml:space="preserve"> for the prohibit timer. Value </w:t>
      </w:r>
      <w:r w:rsidR="00CE6478">
        <w:t>‘0’ basically disables prohibit timer</w:t>
      </w:r>
      <w:r>
        <w:t>.</w:t>
      </w:r>
    </w:p>
    <w:p w14:paraId="46392BD0" w14:textId="6006DF2F" w:rsidR="001F7B3B" w:rsidRPr="00B54687" w:rsidRDefault="00763323" w:rsidP="00BB7B16">
      <w:pPr>
        <w:spacing w:before="120" w:after="120"/>
        <w:ind w:left="1620" w:hanging="1620"/>
        <w:rPr>
          <w:b/>
          <w:bCs w:val="0"/>
        </w:rPr>
      </w:pPr>
      <w:r w:rsidRPr="00B54687">
        <w:rPr>
          <w:b/>
          <w:bCs w:val="0"/>
        </w:rPr>
        <w:t>Proposal 2</w:t>
      </w:r>
      <w:r w:rsidR="007A0856" w:rsidRPr="00B54687">
        <w:rPr>
          <w:b/>
          <w:bCs w:val="0"/>
        </w:rPr>
        <w:t>.</w:t>
      </w:r>
      <w:r w:rsidR="007A0856" w:rsidRPr="00B54687">
        <w:rPr>
          <w:b/>
          <w:bCs w:val="0"/>
        </w:rPr>
        <w:tab/>
      </w:r>
      <w:r w:rsidR="00BB7B16">
        <w:rPr>
          <w:b/>
          <w:bCs w:val="0"/>
        </w:rPr>
        <w:t>As a way-forward, n</w:t>
      </w:r>
      <w:r w:rsidR="00B02DBF" w:rsidRPr="00B54687">
        <w:rPr>
          <w:b/>
          <w:bCs w:val="0"/>
        </w:rPr>
        <w:t>etwork can configure different prohibit timers for UE to request and cancel relaxations</w:t>
      </w:r>
      <w:r w:rsidR="00B54687" w:rsidRPr="00B54687">
        <w:rPr>
          <w:b/>
          <w:bCs w:val="0"/>
        </w:rPr>
        <w:t xml:space="preserve">, respectively. </w:t>
      </w:r>
      <w:r w:rsidR="00B02DBF" w:rsidRPr="00B54687">
        <w:rPr>
          <w:b/>
          <w:bCs w:val="0"/>
        </w:rPr>
        <w:t xml:space="preserve">Value ‘0’ can be configured. </w:t>
      </w:r>
    </w:p>
    <w:p w14:paraId="6BB19111" w14:textId="5692D794" w:rsidR="00FA699A" w:rsidRDefault="00441CED" w:rsidP="00BB7B16">
      <w:pPr>
        <w:spacing w:before="120"/>
      </w:pPr>
      <w:r>
        <w:t xml:space="preserve">In R17 both stationary criterion and R17 NACE criterion can be configured. It then becomes unclear whether UE may request relaxation when </w:t>
      </w:r>
      <w:r w:rsidR="004B44FA">
        <w:t xml:space="preserve">both criteria are configured but UE meets only the stationary criteria. At the last RAN2 meeting, most companies (13 out of 15) supported to have an indicator which tells UE what to do in this </w:t>
      </w:r>
      <w:r w:rsidR="004B02EE">
        <w:t>case</w:t>
      </w:r>
      <w:r w:rsidR="003C7F59">
        <w:t xml:space="preserve"> </w:t>
      </w:r>
      <w:r w:rsidR="003C7F59">
        <w:fldChar w:fldCharType="begin"/>
      </w:r>
      <w:r w:rsidR="003C7F59">
        <w:instrText xml:space="preserve"> REF _Ref92536101 \r \h </w:instrText>
      </w:r>
      <w:r w:rsidR="003C7F59">
        <w:fldChar w:fldCharType="separate"/>
      </w:r>
      <w:r w:rsidR="003C7F59">
        <w:t>[1]</w:t>
      </w:r>
      <w:r w:rsidR="003C7F59">
        <w:fldChar w:fldCharType="end"/>
      </w:r>
      <w:r w:rsidR="004B02EE">
        <w:t xml:space="preserve">. This indicator may work in the same way as the R16 </w:t>
      </w:r>
      <w:r w:rsidR="00945159">
        <w:t xml:space="preserve">indicator, </w:t>
      </w:r>
      <w:r w:rsidR="004B02EE" w:rsidRPr="004B02EE">
        <w:t>combineRelaxedMeasCondition-r16</w:t>
      </w:r>
      <w:r w:rsidR="00945159">
        <w:t xml:space="preserve">, </w:t>
      </w:r>
      <w:proofErr w:type="gramStart"/>
      <w:r w:rsidR="00945159">
        <w:t>i.e.</w:t>
      </w:r>
      <w:proofErr w:type="gramEnd"/>
      <w:r w:rsidR="00945159">
        <w:t xml:space="preserve"> when it is </w:t>
      </w:r>
      <w:r w:rsidR="00303340">
        <w:t>present in SIB2</w:t>
      </w:r>
      <w:r w:rsidR="00945159">
        <w:t>, UE</w:t>
      </w:r>
      <w:r w:rsidR="00303340">
        <w:t xml:space="preserve"> has to meet both relaxation criteria to </w:t>
      </w:r>
      <w:r w:rsidR="00B443D1">
        <w:t xml:space="preserve">relax its </w:t>
      </w:r>
      <w:r w:rsidR="00FA699A">
        <w:t>RRM measurements.</w:t>
      </w:r>
      <w:r w:rsidR="00B6122E">
        <w:t xml:space="preserve"> </w:t>
      </w:r>
      <w:r w:rsidR="00E40286">
        <w:t>In addition</w:t>
      </w:r>
      <w:r w:rsidR="00B6122E">
        <w:t xml:space="preserve">, </w:t>
      </w:r>
      <w:r w:rsidR="00E40286">
        <w:t xml:space="preserve">most supporters agree </w:t>
      </w:r>
      <w:r w:rsidR="00B6122E">
        <w:t xml:space="preserve">this </w:t>
      </w:r>
      <w:r w:rsidR="00E40286">
        <w:t>R17 indicator i</w:t>
      </w:r>
      <w:r w:rsidR="0026487E">
        <w:t xml:space="preserve">s needed only if RAN4 agree that relaxation </w:t>
      </w:r>
      <w:r w:rsidR="0045262B" w:rsidRPr="0045262B">
        <w:t>level can be different depend on whether only stationary criterion or both criteria are met.</w:t>
      </w:r>
    </w:p>
    <w:p w14:paraId="53816D89" w14:textId="3A04DDFA" w:rsidR="00441CED" w:rsidRDefault="0045262B" w:rsidP="00BB7B16">
      <w:pPr>
        <w:spacing w:before="120"/>
      </w:pPr>
      <w:r>
        <w:t>In RAN4#10</w:t>
      </w:r>
      <w:r w:rsidR="005A4150">
        <w:t xml:space="preserve">1-e, it was agreed that </w:t>
      </w:r>
      <w:r w:rsidR="006019E0">
        <w:t>at least for RRC Idle/Inactive</w:t>
      </w:r>
      <w:r w:rsidR="0055150C">
        <w:t xml:space="preserve"> </w:t>
      </w:r>
      <w:r w:rsidR="0055150C">
        <w:fldChar w:fldCharType="begin"/>
      </w:r>
      <w:r w:rsidR="0055150C">
        <w:instrText xml:space="preserve"> REF _Ref92535998 \r \h </w:instrText>
      </w:r>
      <w:r w:rsidR="0055150C">
        <w:fldChar w:fldCharType="separate"/>
      </w:r>
      <w:r w:rsidR="003C7F59">
        <w:fldChar w:fldCharType="begin"/>
      </w:r>
      <w:r w:rsidR="003C7F59">
        <w:instrText xml:space="preserve"> REF _Ref92536159 \r \h </w:instrText>
      </w:r>
      <w:r w:rsidR="003C7F59">
        <w:fldChar w:fldCharType="separate"/>
      </w:r>
      <w:r w:rsidR="003C7F59">
        <w:t>[2]</w:t>
      </w:r>
      <w:r w:rsidR="003C7F59">
        <w:fldChar w:fldCharType="end"/>
      </w:r>
      <w:r w:rsidR="0055150C">
        <w:fldChar w:fldCharType="end"/>
      </w:r>
      <w:r w:rsidR="006019E0">
        <w:t>,</w:t>
      </w:r>
    </w:p>
    <w:p w14:paraId="6AE82BF5" w14:textId="38A852ED" w:rsidR="005A4150" w:rsidRDefault="006019E0" w:rsidP="00125525">
      <w:pPr>
        <w:pStyle w:val="ListParagraph"/>
        <w:numPr>
          <w:ilvl w:val="0"/>
          <w:numId w:val="37"/>
        </w:numPr>
        <w:spacing w:before="60" w:after="0"/>
        <w:ind w:leftChars="0"/>
      </w:pPr>
      <w:r>
        <w:t>A scaling factor is used to relax RRM measurement when only stationar</w:t>
      </w:r>
      <w:r w:rsidR="00AC5470">
        <w:t xml:space="preserve">ity criterion is </w:t>
      </w:r>
      <w:proofErr w:type="gramStart"/>
      <w:r w:rsidR="00AC5470">
        <w:t>met;</w:t>
      </w:r>
      <w:proofErr w:type="gramEnd"/>
    </w:p>
    <w:p w14:paraId="4395CDC1" w14:textId="52D969DE" w:rsidR="00125525" w:rsidRDefault="00125525" w:rsidP="00125525">
      <w:pPr>
        <w:pStyle w:val="ListParagraph"/>
        <w:numPr>
          <w:ilvl w:val="0"/>
          <w:numId w:val="37"/>
        </w:numPr>
        <w:spacing w:before="60" w:after="0"/>
        <w:ind w:leftChars="0"/>
      </w:pPr>
      <w:r>
        <w:t>U</w:t>
      </w:r>
      <w:r w:rsidRPr="00125525">
        <w:t>se a fixed long measurement period (&gt;1 hour) when both Rel-17 stationary and Rel-17 not-at-cell-edge criteria are satisfied</w:t>
      </w:r>
      <w:r>
        <w:t>.</w:t>
      </w:r>
    </w:p>
    <w:p w14:paraId="79BF42CF" w14:textId="2FCC32CB" w:rsidR="00872DFE" w:rsidRPr="0077543E" w:rsidRDefault="00872DFE" w:rsidP="0077543E">
      <w:pPr>
        <w:tabs>
          <w:tab w:val="left" w:pos="1620"/>
        </w:tabs>
        <w:spacing w:before="180" w:after="0"/>
        <w:ind w:left="1627" w:hanging="1627"/>
        <w:rPr>
          <w:b/>
          <w:bCs w:val="0"/>
        </w:rPr>
      </w:pPr>
      <w:r w:rsidRPr="0077543E">
        <w:rPr>
          <w:b/>
          <w:bCs w:val="0"/>
        </w:rPr>
        <w:t xml:space="preserve">Observation </w:t>
      </w:r>
      <w:r w:rsidR="0077543E" w:rsidRPr="0077543E">
        <w:rPr>
          <w:b/>
          <w:bCs w:val="0"/>
        </w:rPr>
        <w:t>4.</w:t>
      </w:r>
      <w:r w:rsidR="0077543E" w:rsidRPr="0077543E">
        <w:rPr>
          <w:b/>
          <w:bCs w:val="0"/>
        </w:rPr>
        <w:tab/>
        <w:t>RAN4 have agreed that relaxation levels are different depend on whether only stationarity criterion or both stationarity and not-at-cell-edge criteria are met.</w:t>
      </w:r>
    </w:p>
    <w:p w14:paraId="2C8215A8" w14:textId="671F160D" w:rsidR="00AC5470" w:rsidRDefault="00635F90" w:rsidP="00125525">
      <w:pPr>
        <w:spacing w:before="120"/>
      </w:pPr>
      <w:r>
        <w:t>Therefore, given the above two different relaxation behaviors agreed by RAN4, we RAN2 can conclude that</w:t>
      </w:r>
      <w:r w:rsidR="00645B13">
        <w:t xml:space="preserve"> an indicator </w:t>
      </w:r>
      <w:proofErr w:type="gramStart"/>
      <w:r w:rsidR="00645B13">
        <w:t>similar to</w:t>
      </w:r>
      <w:proofErr w:type="gramEnd"/>
      <w:r w:rsidR="00645B13">
        <w:t xml:space="preserve"> the </w:t>
      </w:r>
      <w:r w:rsidR="00645B13" w:rsidRPr="004B02EE">
        <w:t>combineRelaxedMeasCondition-r16</w:t>
      </w:r>
      <w:r w:rsidR="00872DFE">
        <w:t xml:space="preserve"> can be configured when both stationarity and not-at-cell-edge criteria are configured.</w:t>
      </w:r>
    </w:p>
    <w:p w14:paraId="63B79EE0" w14:textId="7961C1E7" w:rsidR="00B54687" w:rsidRPr="00A313EB" w:rsidRDefault="00CD476B" w:rsidP="002E16A2">
      <w:pPr>
        <w:spacing w:after="120"/>
        <w:ind w:left="1627" w:hanging="1627"/>
        <w:rPr>
          <w:b/>
          <w:bCs w:val="0"/>
        </w:rPr>
      </w:pPr>
      <w:r w:rsidRPr="00A313EB">
        <w:rPr>
          <w:b/>
          <w:bCs w:val="0"/>
        </w:rPr>
        <w:t xml:space="preserve">Proposal </w:t>
      </w:r>
      <w:r w:rsidR="00872DFE" w:rsidRPr="00A313EB">
        <w:rPr>
          <w:b/>
          <w:bCs w:val="0"/>
        </w:rPr>
        <w:t xml:space="preserve">3. </w:t>
      </w:r>
      <w:r w:rsidR="00872DFE" w:rsidRPr="00A313EB">
        <w:rPr>
          <w:b/>
          <w:bCs w:val="0"/>
        </w:rPr>
        <w:tab/>
      </w:r>
      <w:r w:rsidR="00A313EB" w:rsidRPr="00A313EB">
        <w:rPr>
          <w:b/>
          <w:bCs w:val="0"/>
        </w:rPr>
        <w:t xml:space="preserve">Network can configure </w:t>
      </w:r>
      <w:r w:rsidRPr="00A313EB">
        <w:rPr>
          <w:b/>
          <w:bCs w:val="0"/>
        </w:rPr>
        <w:t>an indicat</w:t>
      </w:r>
      <w:r w:rsidR="00A313EB">
        <w:rPr>
          <w:b/>
          <w:bCs w:val="0"/>
        </w:rPr>
        <w:t>or</w:t>
      </w:r>
      <w:r w:rsidRPr="00A313EB">
        <w:rPr>
          <w:b/>
          <w:bCs w:val="0"/>
        </w:rPr>
        <w:t xml:space="preserve"> </w:t>
      </w:r>
      <w:proofErr w:type="gramStart"/>
      <w:r w:rsidRPr="00A313EB">
        <w:rPr>
          <w:b/>
          <w:bCs w:val="0"/>
        </w:rPr>
        <w:t>similar to</w:t>
      </w:r>
      <w:proofErr w:type="gramEnd"/>
      <w:r w:rsidRPr="00A313EB">
        <w:rPr>
          <w:b/>
          <w:bCs w:val="0"/>
        </w:rPr>
        <w:t xml:space="preserve"> </w:t>
      </w:r>
      <w:r w:rsidRPr="00A313EB">
        <w:rPr>
          <w:b/>
          <w:bCs w:val="0"/>
          <w:i/>
          <w:iCs/>
        </w:rPr>
        <w:t>combineRelaxedMeasCondition-r16</w:t>
      </w:r>
      <w:r w:rsidRPr="00A313EB">
        <w:rPr>
          <w:b/>
          <w:bCs w:val="0"/>
        </w:rPr>
        <w:t xml:space="preserve"> when both </w:t>
      </w:r>
      <w:r w:rsidR="00A313EB" w:rsidRPr="00A313EB">
        <w:rPr>
          <w:b/>
          <w:bCs w:val="0"/>
        </w:rPr>
        <w:t xml:space="preserve">R17 </w:t>
      </w:r>
      <w:r w:rsidRPr="00A313EB">
        <w:rPr>
          <w:b/>
          <w:bCs w:val="0"/>
        </w:rPr>
        <w:t xml:space="preserve">stationary and </w:t>
      </w:r>
      <w:r w:rsidR="00A313EB" w:rsidRPr="00A313EB">
        <w:rPr>
          <w:b/>
          <w:bCs w:val="0"/>
        </w:rPr>
        <w:t xml:space="preserve">R17 </w:t>
      </w:r>
      <w:r w:rsidRPr="00A313EB">
        <w:rPr>
          <w:b/>
          <w:bCs w:val="0"/>
        </w:rPr>
        <w:t xml:space="preserve">not-at-cell-edge criteria are configured. </w:t>
      </w:r>
    </w:p>
    <w:p w14:paraId="50606C88" w14:textId="7C3F1A73" w:rsidR="00B54687" w:rsidRDefault="002F5673" w:rsidP="000B5399">
      <w:pPr>
        <w:spacing w:before="120"/>
      </w:pPr>
      <w:r>
        <w:t xml:space="preserve">In the last RAN2 meeting, </w:t>
      </w:r>
      <w:r w:rsidR="00926451">
        <w:t>there is a super-majority of companies (16 out of 20) supported the proposal that R17 RRM relaxations can be applied to non-RedCap UEs</w:t>
      </w:r>
      <w:r w:rsidR="003C7F59">
        <w:t xml:space="preserve"> </w:t>
      </w:r>
      <w:r w:rsidR="003C7F59">
        <w:fldChar w:fldCharType="begin"/>
      </w:r>
      <w:r w:rsidR="003C7F59">
        <w:instrText xml:space="preserve"> REF _Ref92536101 \r \h </w:instrText>
      </w:r>
      <w:r w:rsidR="003C7F59">
        <w:fldChar w:fldCharType="separate"/>
      </w:r>
      <w:r w:rsidR="003C7F59">
        <w:t>[1]</w:t>
      </w:r>
      <w:r w:rsidR="003C7F59">
        <w:fldChar w:fldCharType="end"/>
      </w:r>
      <w:r w:rsidR="00926451">
        <w:t xml:space="preserve">. </w:t>
      </w:r>
      <w:r w:rsidR="00AB278C">
        <w:t xml:space="preserve">We agree that indeed should be allowed, as the scope of R17 RRM relaxations do not depend on any specific </w:t>
      </w:r>
      <w:r w:rsidR="00D22348">
        <w:t xml:space="preserve">UE radio capabilities. The only argument given by the </w:t>
      </w:r>
      <w:r w:rsidR="002E1D67">
        <w:t xml:space="preserve">opponents was that it is not within three use cases for RedCap UEs. To </w:t>
      </w:r>
      <w:r w:rsidR="00DF701C">
        <w:t>help companies converge, we hence would like to propose the following way-forward:</w:t>
      </w:r>
    </w:p>
    <w:p w14:paraId="62FB2F90" w14:textId="25C16566" w:rsidR="00B54687" w:rsidRDefault="00B54687" w:rsidP="009E62B6">
      <w:pPr>
        <w:spacing w:before="120"/>
        <w:ind w:left="1627" w:hanging="1627"/>
        <w:rPr>
          <w:b/>
          <w:bCs w:val="0"/>
        </w:rPr>
      </w:pPr>
      <w:r w:rsidRPr="009E62B6">
        <w:rPr>
          <w:b/>
          <w:bCs w:val="0"/>
        </w:rPr>
        <w:t xml:space="preserve">Proposal </w:t>
      </w:r>
      <w:r w:rsidR="00284797" w:rsidRPr="009E62B6">
        <w:rPr>
          <w:b/>
          <w:bCs w:val="0"/>
        </w:rPr>
        <w:t xml:space="preserve">4. </w:t>
      </w:r>
      <w:r w:rsidR="00284797" w:rsidRPr="009E62B6">
        <w:rPr>
          <w:b/>
          <w:bCs w:val="0"/>
        </w:rPr>
        <w:tab/>
        <w:t xml:space="preserve">Network can configure an indicator </w:t>
      </w:r>
      <w:r w:rsidR="00CD7428">
        <w:rPr>
          <w:b/>
          <w:bCs w:val="0"/>
        </w:rPr>
        <w:t>on</w:t>
      </w:r>
      <w:r w:rsidR="000B3763" w:rsidRPr="009E62B6">
        <w:rPr>
          <w:b/>
          <w:bCs w:val="0"/>
        </w:rPr>
        <w:t xml:space="preserve"> </w:t>
      </w:r>
      <w:r w:rsidR="00284797" w:rsidRPr="009E62B6">
        <w:rPr>
          <w:b/>
          <w:bCs w:val="0"/>
        </w:rPr>
        <w:t>whether R17 RRM relaxations appl</w:t>
      </w:r>
      <w:r w:rsidR="000B3763" w:rsidRPr="009E62B6">
        <w:rPr>
          <w:b/>
          <w:bCs w:val="0"/>
        </w:rPr>
        <w:t xml:space="preserve">y to </w:t>
      </w:r>
      <w:r w:rsidR="009E62B6" w:rsidRPr="009E62B6">
        <w:rPr>
          <w:b/>
          <w:bCs w:val="0"/>
        </w:rPr>
        <w:t>all</w:t>
      </w:r>
      <w:r w:rsidR="000B3763" w:rsidRPr="009E62B6">
        <w:rPr>
          <w:b/>
          <w:bCs w:val="0"/>
        </w:rPr>
        <w:t xml:space="preserve"> UEs</w:t>
      </w:r>
      <w:r w:rsidR="009E62B6" w:rsidRPr="009E62B6">
        <w:rPr>
          <w:b/>
          <w:bCs w:val="0"/>
        </w:rPr>
        <w:t xml:space="preserve"> or only RedCap UEs in the cell.</w:t>
      </w:r>
      <w:r w:rsidRPr="009E62B6">
        <w:rPr>
          <w:b/>
          <w:bCs w:val="0"/>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CD7428">
      <w:pPr>
        <w:snapToGrid w:val="0"/>
        <w:spacing w:after="180"/>
        <w:jc w:val="both"/>
        <w:rPr>
          <w:lang w:eastAsia="ja-JP"/>
        </w:rPr>
      </w:pPr>
      <w:r>
        <w:rPr>
          <w:lang w:eastAsia="ja-JP"/>
        </w:rPr>
        <w:t>Based on the above analysis, w</w:t>
      </w:r>
      <w:r w:rsidR="00942D9D" w:rsidRPr="00341812">
        <w:rPr>
          <w:lang w:eastAsia="ja-JP"/>
        </w:rPr>
        <w:t>e’d recommend RAN2 to discuss and adopt the following proposals:</w:t>
      </w:r>
    </w:p>
    <w:p w14:paraId="72795BB6" w14:textId="77777777" w:rsidR="00CD7428" w:rsidRPr="00232367" w:rsidRDefault="00CD7428" w:rsidP="00CD7428">
      <w:pPr>
        <w:spacing w:after="180"/>
        <w:ind w:left="1620" w:hanging="1620"/>
        <w:rPr>
          <w:b/>
          <w:bCs w:val="0"/>
        </w:rPr>
      </w:pPr>
      <w:r w:rsidRPr="00232367">
        <w:rPr>
          <w:b/>
          <w:bCs w:val="0"/>
        </w:rPr>
        <w:t xml:space="preserve">Observation 1.  To use UAI or measurement report to request </w:t>
      </w:r>
      <w:r>
        <w:rPr>
          <w:b/>
          <w:bCs w:val="0"/>
        </w:rPr>
        <w:t xml:space="preserve">or cancel </w:t>
      </w:r>
      <w:r w:rsidRPr="00232367">
        <w:rPr>
          <w:b/>
          <w:bCs w:val="0"/>
        </w:rPr>
        <w:t>relaxation</w:t>
      </w:r>
      <w:r>
        <w:rPr>
          <w:b/>
          <w:bCs w:val="0"/>
        </w:rPr>
        <w:t>s</w:t>
      </w:r>
      <w:r w:rsidRPr="00232367">
        <w:rPr>
          <w:b/>
          <w:bCs w:val="0"/>
        </w:rPr>
        <w:t xml:space="preserve"> has the same amount of impact on the spec.</w:t>
      </w:r>
    </w:p>
    <w:p w14:paraId="4F17D93F" w14:textId="77777777" w:rsidR="00CD7428" w:rsidRPr="00884BEB" w:rsidRDefault="00CD7428" w:rsidP="00CD7428">
      <w:pPr>
        <w:tabs>
          <w:tab w:val="left" w:pos="1620"/>
        </w:tabs>
        <w:spacing w:after="180"/>
        <w:rPr>
          <w:b/>
          <w:bCs w:val="0"/>
        </w:rPr>
      </w:pPr>
      <w:r w:rsidRPr="00406315">
        <w:rPr>
          <w:b/>
          <w:bCs w:val="0"/>
        </w:rPr>
        <w:t>Observation 2.</w:t>
      </w:r>
      <w:r w:rsidRPr="00406315">
        <w:rPr>
          <w:b/>
          <w:bCs w:val="0"/>
        </w:rPr>
        <w:tab/>
        <w:t xml:space="preserve">Both UAI and measurement report are future </w:t>
      </w:r>
      <w:proofErr w:type="gramStart"/>
      <w:r w:rsidRPr="00406315">
        <w:rPr>
          <w:b/>
          <w:bCs w:val="0"/>
        </w:rPr>
        <w:t>proof, if</w:t>
      </w:r>
      <w:proofErr w:type="gramEnd"/>
      <w:r w:rsidRPr="00406315">
        <w:rPr>
          <w:b/>
          <w:bCs w:val="0"/>
        </w:rPr>
        <w:t xml:space="preserve"> that matters</w:t>
      </w:r>
      <w:r>
        <w:rPr>
          <w:b/>
          <w:bCs w:val="0"/>
        </w:rPr>
        <w:t xml:space="preserve"> (which may not)</w:t>
      </w:r>
      <w:r w:rsidRPr="00406315">
        <w:rPr>
          <w:b/>
          <w:bCs w:val="0"/>
        </w:rPr>
        <w:t xml:space="preserve">. </w:t>
      </w:r>
    </w:p>
    <w:p w14:paraId="5D45D314" w14:textId="77777777" w:rsidR="00CD7428" w:rsidRPr="005D7771" w:rsidRDefault="00CD7428" w:rsidP="00CD7428">
      <w:pPr>
        <w:spacing w:after="180"/>
        <w:ind w:left="1620" w:hanging="1620"/>
        <w:rPr>
          <w:b/>
          <w:bCs w:val="0"/>
        </w:rPr>
      </w:pPr>
      <w:r w:rsidRPr="005D7771">
        <w:rPr>
          <w:b/>
          <w:bCs w:val="0"/>
        </w:rPr>
        <w:lastRenderedPageBreak/>
        <w:t xml:space="preserve">Observation 3. </w:t>
      </w:r>
      <w:r>
        <w:rPr>
          <w:b/>
          <w:bCs w:val="0"/>
        </w:rPr>
        <w:tab/>
      </w:r>
      <w:r w:rsidRPr="005D7771">
        <w:rPr>
          <w:b/>
          <w:bCs w:val="0"/>
        </w:rPr>
        <w:t xml:space="preserve">The </w:t>
      </w:r>
      <w:r>
        <w:rPr>
          <w:b/>
          <w:bCs w:val="0"/>
        </w:rPr>
        <w:t>sole purpose of this signaling</w:t>
      </w:r>
      <w:r w:rsidRPr="005D7771">
        <w:rPr>
          <w:b/>
          <w:bCs w:val="0"/>
        </w:rPr>
        <w:t xml:space="preserve"> is to inform network that UE has met or failed relaxation criteria</w:t>
      </w:r>
      <w:r>
        <w:rPr>
          <w:b/>
          <w:bCs w:val="0"/>
        </w:rPr>
        <w:t xml:space="preserve">. It is not about </w:t>
      </w:r>
      <w:r w:rsidRPr="005D7771">
        <w:rPr>
          <w:b/>
          <w:bCs w:val="0"/>
        </w:rPr>
        <w:t>send</w:t>
      </w:r>
      <w:r>
        <w:rPr>
          <w:b/>
          <w:bCs w:val="0"/>
        </w:rPr>
        <w:t>ing</w:t>
      </w:r>
      <w:r w:rsidRPr="005D7771">
        <w:rPr>
          <w:b/>
          <w:bCs w:val="0"/>
        </w:rPr>
        <w:t xml:space="preserve"> a new measurement report</w:t>
      </w:r>
      <w:r>
        <w:rPr>
          <w:b/>
          <w:bCs w:val="0"/>
        </w:rPr>
        <w:t xml:space="preserve"> to network</w:t>
      </w:r>
      <w:r w:rsidRPr="005D7771">
        <w:rPr>
          <w:b/>
          <w:bCs w:val="0"/>
        </w:rPr>
        <w:t>, which creates extra overhead.</w:t>
      </w:r>
    </w:p>
    <w:p w14:paraId="7FC1FC0E" w14:textId="6EF1FD41" w:rsidR="00CD7428" w:rsidRDefault="00CD7428" w:rsidP="00CD7428">
      <w:pPr>
        <w:spacing w:after="180"/>
        <w:ind w:left="1620" w:hanging="1620"/>
        <w:rPr>
          <w:b/>
          <w:bCs w:val="0"/>
        </w:rPr>
      </w:pPr>
      <w:r w:rsidRPr="00884BEB">
        <w:rPr>
          <w:b/>
          <w:bCs w:val="0"/>
        </w:rPr>
        <w:t xml:space="preserve">Proposal 1. </w:t>
      </w:r>
      <w:r w:rsidRPr="00884BEB">
        <w:rPr>
          <w:b/>
          <w:bCs w:val="0"/>
        </w:rPr>
        <w:tab/>
        <w:t xml:space="preserve">UE uses UE Assistance Information to request or cancel </w:t>
      </w:r>
      <w:r>
        <w:rPr>
          <w:b/>
          <w:bCs w:val="0"/>
        </w:rPr>
        <w:t xml:space="preserve">RRM </w:t>
      </w:r>
      <w:r w:rsidRPr="00884BEB">
        <w:rPr>
          <w:b/>
          <w:bCs w:val="0"/>
        </w:rPr>
        <w:t xml:space="preserve">relaxation. </w:t>
      </w:r>
    </w:p>
    <w:p w14:paraId="5D4EBCF2" w14:textId="77777777" w:rsidR="00CD7428" w:rsidRPr="00B54687" w:rsidRDefault="00CD7428" w:rsidP="00CD7428">
      <w:pPr>
        <w:spacing w:after="180"/>
        <w:ind w:left="1620" w:hanging="1620"/>
        <w:rPr>
          <w:b/>
          <w:bCs w:val="0"/>
        </w:rPr>
      </w:pPr>
      <w:r w:rsidRPr="00B54687">
        <w:rPr>
          <w:b/>
          <w:bCs w:val="0"/>
        </w:rPr>
        <w:t>Proposal 2.</w:t>
      </w:r>
      <w:r w:rsidRPr="00B54687">
        <w:rPr>
          <w:b/>
          <w:bCs w:val="0"/>
        </w:rPr>
        <w:tab/>
      </w:r>
      <w:r>
        <w:rPr>
          <w:b/>
          <w:bCs w:val="0"/>
        </w:rPr>
        <w:t>As a way-forward, n</w:t>
      </w:r>
      <w:r w:rsidRPr="00B54687">
        <w:rPr>
          <w:b/>
          <w:bCs w:val="0"/>
        </w:rPr>
        <w:t xml:space="preserve">etwork can configure different prohibit timers for UE to request and cancel relaxations, respectively. Value ‘0’ can be configured. </w:t>
      </w:r>
    </w:p>
    <w:p w14:paraId="42AD75E2" w14:textId="77777777" w:rsidR="00CD7428" w:rsidRPr="0077543E" w:rsidRDefault="00CD7428" w:rsidP="00CD7428">
      <w:pPr>
        <w:tabs>
          <w:tab w:val="left" w:pos="1620"/>
        </w:tabs>
        <w:spacing w:after="180"/>
        <w:ind w:left="1627" w:hanging="1627"/>
        <w:rPr>
          <w:b/>
          <w:bCs w:val="0"/>
        </w:rPr>
      </w:pPr>
      <w:r w:rsidRPr="0077543E">
        <w:rPr>
          <w:b/>
          <w:bCs w:val="0"/>
        </w:rPr>
        <w:t>Observation 4.</w:t>
      </w:r>
      <w:r w:rsidRPr="0077543E">
        <w:rPr>
          <w:b/>
          <w:bCs w:val="0"/>
        </w:rPr>
        <w:tab/>
        <w:t>RAN4 have agreed that relaxation levels are different depend on whether only stationarity criterion or both stationarity and not-at-cell-edge criteria are met.</w:t>
      </w:r>
    </w:p>
    <w:p w14:paraId="1DE292DD" w14:textId="77777777" w:rsidR="00CD7428" w:rsidRPr="00A313EB" w:rsidRDefault="00CD7428" w:rsidP="00CD7428">
      <w:pPr>
        <w:spacing w:after="180"/>
        <w:ind w:left="1627" w:hanging="1627"/>
        <w:rPr>
          <w:b/>
          <w:bCs w:val="0"/>
        </w:rPr>
      </w:pPr>
      <w:r w:rsidRPr="00A313EB">
        <w:rPr>
          <w:b/>
          <w:bCs w:val="0"/>
        </w:rPr>
        <w:t xml:space="preserve">Proposal 3. </w:t>
      </w:r>
      <w:r w:rsidRPr="00A313EB">
        <w:rPr>
          <w:b/>
          <w:bCs w:val="0"/>
        </w:rPr>
        <w:tab/>
        <w:t>Network can configure an indicat</w:t>
      </w:r>
      <w:r>
        <w:rPr>
          <w:b/>
          <w:bCs w:val="0"/>
        </w:rPr>
        <w:t>or</w:t>
      </w:r>
      <w:r w:rsidRPr="00A313EB">
        <w:rPr>
          <w:b/>
          <w:bCs w:val="0"/>
        </w:rPr>
        <w:t xml:space="preserve"> </w:t>
      </w:r>
      <w:proofErr w:type="gramStart"/>
      <w:r w:rsidRPr="00A313EB">
        <w:rPr>
          <w:b/>
          <w:bCs w:val="0"/>
        </w:rPr>
        <w:t>similar to</w:t>
      </w:r>
      <w:proofErr w:type="gramEnd"/>
      <w:r w:rsidRPr="00A313EB">
        <w:rPr>
          <w:b/>
          <w:bCs w:val="0"/>
        </w:rPr>
        <w:t xml:space="preserve"> </w:t>
      </w:r>
      <w:r w:rsidRPr="00A313EB">
        <w:rPr>
          <w:b/>
          <w:bCs w:val="0"/>
          <w:i/>
          <w:iCs/>
        </w:rPr>
        <w:t>combineRelaxedMeasCondition-r16</w:t>
      </w:r>
      <w:r w:rsidRPr="00A313EB">
        <w:rPr>
          <w:b/>
          <w:bCs w:val="0"/>
        </w:rPr>
        <w:t xml:space="preserve"> when both R17 stationary and R17 not-at-cell-edge criteria are configured. </w:t>
      </w:r>
    </w:p>
    <w:p w14:paraId="548D9309" w14:textId="3F44706B" w:rsidR="00CD7428" w:rsidRPr="00884BEB" w:rsidRDefault="00CD7428" w:rsidP="00CD7428">
      <w:pPr>
        <w:spacing w:after="180"/>
        <w:ind w:left="1627" w:hanging="1627"/>
        <w:rPr>
          <w:b/>
          <w:bCs w:val="0"/>
        </w:rPr>
      </w:pPr>
      <w:r w:rsidRPr="009E62B6">
        <w:rPr>
          <w:b/>
          <w:bCs w:val="0"/>
        </w:rPr>
        <w:t xml:space="preserve">Proposal 4. </w:t>
      </w:r>
      <w:r w:rsidRPr="009E62B6">
        <w:rPr>
          <w:b/>
          <w:bCs w:val="0"/>
        </w:rPr>
        <w:tab/>
        <w:t xml:space="preserve">Network can configure an indicator </w:t>
      </w:r>
      <w:r w:rsidR="00694646">
        <w:rPr>
          <w:b/>
          <w:bCs w:val="0"/>
        </w:rPr>
        <w:t>on</w:t>
      </w:r>
      <w:r w:rsidRPr="009E62B6">
        <w:rPr>
          <w:b/>
          <w:bCs w:val="0"/>
        </w:rPr>
        <w:t xml:space="preserve"> whether R17 RRM relaxations apply to all UEs or only RedCap UEs in the cell. </w:t>
      </w:r>
    </w:p>
    <w:p w14:paraId="3663D5AD" w14:textId="3F997CFB" w:rsidR="007D0D4A" w:rsidRDefault="00597D59" w:rsidP="007C75F6">
      <w:pPr>
        <w:pStyle w:val="Heading1"/>
      </w:pPr>
      <w:r w:rsidRPr="00383F56">
        <w:t>References</w:t>
      </w:r>
    </w:p>
    <w:p w14:paraId="64AAEA34" w14:textId="3C0274D0" w:rsidR="00017C7A" w:rsidRDefault="00017C7A" w:rsidP="0055150C">
      <w:pPr>
        <w:pStyle w:val="ListParagraph"/>
        <w:numPr>
          <w:ilvl w:val="0"/>
          <w:numId w:val="38"/>
        </w:numPr>
        <w:tabs>
          <w:tab w:val="left" w:pos="540"/>
        </w:tabs>
        <w:ind w:leftChars="0" w:left="0" w:firstLine="0"/>
        <w:rPr>
          <w:lang w:eastAsia="ja-JP"/>
        </w:rPr>
      </w:pPr>
      <w:bookmarkStart w:id="2" w:name="_Ref92536101"/>
      <w:bookmarkStart w:id="3" w:name="_Ref92535998"/>
      <w:r w:rsidRPr="00017C7A">
        <w:rPr>
          <w:lang w:eastAsia="ja-JP"/>
        </w:rPr>
        <w:t>R2-2111345</w:t>
      </w:r>
      <w:r>
        <w:rPr>
          <w:lang w:eastAsia="ja-JP"/>
        </w:rPr>
        <w:t xml:space="preserve">, </w:t>
      </w:r>
      <w:r w:rsidR="003C7F59" w:rsidRPr="003C7F59">
        <w:rPr>
          <w:lang w:eastAsia="ja-JP"/>
        </w:rPr>
        <w:t>Report of [AT116-e][</w:t>
      </w:r>
      <w:proofErr w:type="gramStart"/>
      <w:r w:rsidR="003C7F59" w:rsidRPr="003C7F59">
        <w:rPr>
          <w:lang w:eastAsia="ja-JP"/>
        </w:rPr>
        <w:t>111][</w:t>
      </w:r>
      <w:proofErr w:type="gramEnd"/>
      <w:r w:rsidR="003C7F59" w:rsidRPr="003C7F59">
        <w:rPr>
          <w:lang w:eastAsia="ja-JP"/>
        </w:rPr>
        <w:t>RedCap] RRM Relaxations</w:t>
      </w:r>
      <w:r w:rsidR="003C7F59">
        <w:rPr>
          <w:lang w:eastAsia="ja-JP"/>
        </w:rPr>
        <w:t>, Nov 2021.</w:t>
      </w:r>
      <w:bookmarkEnd w:id="2"/>
    </w:p>
    <w:p w14:paraId="7E5C874A" w14:textId="3C85661B" w:rsidR="00694646" w:rsidRPr="0055150C" w:rsidRDefault="005F214A" w:rsidP="0055150C">
      <w:pPr>
        <w:pStyle w:val="ListParagraph"/>
        <w:numPr>
          <w:ilvl w:val="0"/>
          <w:numId w:val="38"/>
        </w:numPr>
        <w:tabs>
          <w:tab w:val="left" w:pos="540"/>
        </w:tabs>
        <w:ind w:leftChars="0" w:left="0" w:firstLine="0"/>
        <w:rPr>
          <w:lang w:eastAsia="ja-JP"/>
        </w:rPr>
      </w:pPr>
      <w:bookmarkStart w:id="4" w:name="_Ref92536159"/>
      <w:r w:rsidRPr="0055150C">
        <w:rPr>
          <w:lang w:eastAsia="ja-JP"/>
        </w:rPr>
        <w:t xml:space="preserve">R4-2120418, WF on RedCap RRM </w:t>
      </w:r>
      <w:r w:rsidR="0055150C" w:rsidRPr="0055150C">
        <w:rPr>
          <w:lang w:eastAsia="ja-JP"/>
        </w:rPr>
        <w:t>requirements, RAN4#101-e, Nov 2021.</w:t>
      </w:r>
      <w:bookmarkEnd w:id="3"/>
      <w:bookmarkEnd w:id="4"/>
    </w:p>
    <w:sectPr w:rsidR="00694646" w:rsidRPr="0055150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74ECF" w14:textId="77777777" w:rsidR="0063782A" w:rsidRDefault="0063782A">
      <w:r>
        <w:separator/>
      </w:r>
    </w:p>
    <w:p w14:paraId="41071A70" w14:textId="77777777" w:rsidR="0063782A" w:rsidRDefault="0063782A"/>
  </w:endnote>
  <w:endnote w:type="continuationSeparator" w:id="0">
    <w:p w14:paraId="0F76BC8B" w14:textId="77777777" w:rsidR="0063782A" w:rsidRDefault="0063782A">
      <w:r>
        <w:continuationSeparator/>
      </w:r>
    </w:p>
    <w:p w14:paraId="592BDCD0" w14:textId="77777777" w:rsidR="0063782A" w:rsidRDefault="0063782A"/>
  </w:endnote>
  <w:endnote w:type="continuationNotice" w:id="1">
    <w:p w14:paraId="0CF89F7B" w14:textId="77777777" w:rsidR="0063782A" w:rsidRDefault="00637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0065B" w14:textId="77777777" w:rsidR="0063782A" w:rsidRDefault="0063782A">
      <w:r>
        <w:separator/>
      </w:r>
    </w:p>
    <w:p w14:paraId="17C0A0B6" w14:textId="77777777" w:rsidR="0063782A" w:rsidRDefault="0063782A"/>
  </w:footnote>
  <w:footnote w:type="continuationSeparator" w:id="0">
    <w:p w14:paraId="24784855" w14:textId="77777777" w:rsidR="0063782A" w:rsidRDefault="0063782A">
      <w:r>
        <w:continuationSeparator/>
      </w:r>
    </w:p>
    <w:p w14:paraId="357BA684" w14:textId="77777777" w:rsidR="0063782A" w:rsidRDefault="0063782A"/>
  </w:footnote>
  <w:footnote w:type="continuationNotice" w:id="1">
    <w:p w14:paraId="703B88A8" w14:textId="77777777" w:rsidR="0063782A" w:rsidRDefault="006378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A68DF"/>
    <w:multiLevelType w:val="hybridMultilevel"/>
    <w:tmpl w:val="F3AC8D3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32876E7"/>
    <w:multiLevelType w:val="hybridMultilevel"/>
    <w:tmpl w:val="A7F859A4"/>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9E27E76"/>
    <w:multiLevelType w:val="hybridMultilevel"/>
    <w:tmpl w:val="8B04C13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DE0C57"/>
    <w:multiLevelType w:val="hybridMultilevel"/>
    <w:tmpl w:val="3EFA495A"/>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BF4065"/>
    <w:multiLevelType w:val="hybridMultilevel"/>
    <w:tmpl w:val="40DEF258"/>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8"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0"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16"/>
  </w:num>
  <w:num w:numId="4">
    <w:abstractNumId w:val="26"/>
  </w:num>
  <w:num w:numId="5">
    <w:abstractNumId w:val="3"/>
  </w:num>
  <w:num w:numId="6">
    <w:abstractNumId w:val="8"/>
  </w:num>
  <w:num w:numId="7">
    <w:abstractNumId w:val="31"/>
  </w:num>
  <w:num w:numId="8">
    <w:abstractNumId w:val="25"/>
  </w:num>
  <w:num w:numId="9">
    <w:abstractNumId w:val="12"/>
  </w:num>
  <w:num w:numId="10">
    <w:abstractNumId w:val="5"/>
  </w:num>
  <w:num w:numId="11">
    <w:abstractNumId w:val="32"/>
  </w:num>
  <w:num w:numId="12">
    <w:abstractNumId w:val="15"/>
  </w:num>
  <w:num w:numId="13">
    <w:abstractNumId w:val="23"/>
  </w:num>
  <w:num w:numId="14">
    <w:abstractNumId w:val="30"/>
  </w:num>
  <w:num w:numId="15">
    <w:abstractNumId w:val="13"/>
  </w:num>
  <w:num w:numId="16">
    <w:abstractNumId w:val="22"/>
  </w:num>
  <w:num w:numId="17">
    <w:abstractNumId w:val="20"/>
  </w:num>
  <w:num w:numId="18">
    <w:abstractNumId w:val="24"/>
  </w:num>
  <w:num w:numId="19">
    <w:abstractNumId w:val="19"/>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0"/>
  </w:num>
  <w:num w:numId="23">
    <w:abstractNumId w:val="28"/>
  </w:num>
  <w:num w:numId="24">
    <w:abstractNumId w:val="17"/>
  </w:num>
  <w:num w:numId="25">
    <w:abstractNumId w:val="2"/>
  </w:num>
  <w:num w:numId="26">
    <w:abstractNumId w:val="36"/>
  </w:num>
  <w:num w:numId="27">
    <w:abstractNumId w:val="21"/>
  </w:num>
  <w:num w:numId="28">
    <w:abstractNumId w:val="1"/>
  </w:num>
  <w:num w:numId="29">
    <w:abstractNumId w:val="35"/>
  </w:num>
  <w:num w:numId="30">
    <w:abstractNumId w:val="7"/>
  </w:num>
  <w:num w:numId="31">
    <w:abstractNumId w:val="29"/>
  </w:num>
  <w:num w:numId="32">
    <w:abstractNumId w:val="27"/>
  </w:num>
  <w:num w:numId="33">
    <w:abstractNumId w:val="6"/>
  </w:num>
  <w:num w:numId="34">
    <w:abstractNumId w:val="4"/>
  </w:num>
  <w:num w:numId="35">
    <w:abstractNumId w:val="14"/>
  </w:num>
  <w:num w:numId="36">
    <w:abstractNumId w:val="0"/>
  </w:num>
  <w:num w:numId="37">
    <w:abstractNumId w:val="9"/>
  </w:num>
  <w:num w:numId="3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34A7"/>
    <w:rsid w:val="000048D6"/>
    <w:rsid w:val="00004C07"/>
    <w:rsid w:val="00005802"/>
    <w:rsid w:val="00005BA9"/>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4EA3"/>
    <w:rsid w:val="00015AA5"/>
    <w:rsid w:val="00016491"/>
    <w:rsid w:val="000168CE"/>
    <w:rsid w:val="00016985"/>
    <w:rsid w:val="00016EC9"/>
    <w:rsid w:val="00017802"/>
    <w:rsid w:val="00017C7A"/>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56"/>
    <w:rsid w:val="00037DEE"/>
    <w:rsid w:val="00037FB3"/>
    <w:rsid w:val="0004007A"/>
    <w:rsid w:val="000405D9"/>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480D"/>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3734"/>
    <w:rsid w:val="00063F71"/>
    <w:rsid w:val="000643D6"/>
    <w:rsid w:val="00064C2D"/>
    <w:rsid w:val="00064C32"/>
    <w:rsid w:val="0006531B"/>
    <w:rsid w:val="0006559A"/>
    <w:rsid w:val="000659FC"/>
    <w:rsid w:val="00065E2D"/>
    <w:rsid w:val="00067763"/>
    <w:rsid w:val="00067869"/>
    <w:rsid w:val="000678B9"/>
    <w:rsid w:val="00071818"/>
    <w:rsid w:val="00071A00"/>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223"/>
    <w:rsid w:val="00081430"/>
    <w:rsid w:val="000835CA"/>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5DB9"/>
    <w:rsid w:val="00095FFD"/>
    <w:rsid w:val="000962F1"/>
    <w:rsid w:val="00096DA8"/>
    <w:rsid w:val="00097135"/>
    <w:rsid w:val="0009751C"/>
    <w:rsid w:val="00097827"/>
    <w:rsid w:val="000A10DF"/>
    <w:rsid w:val="000A1A8D"/>
    <w:rsid w:val="000A2266"/>
    <w:rsid w:val="000A256F"/>
    <w:rsid w:val="000A39D0"/>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763"/>
    <w:rsid w:val="000B3EDD"/>
    <w:rsid w:val="000B4734"/>
    <w:rsid w:val="000B4795"/>
    <w:rsid w:val="000B4CB2"/>
    <w:rsid w:val="000B5399"/>
    <w:rsid w:val="000B5B95"/>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4ADC"/>
    <w:rsid w:val="000F685C"/>
    <w:rsid w:val="000F70A4"/>
    <w:rsid w:val="00100D2A"/>
    <w:rsid w:val="00101378"/>
    <w:rsid w:val="00101D8F"/>
    <w:rsid w:val="00101FE6"/>
    <w:rsid w:val="00102C92"/>
    <w:rsid w:val="00102DFF"/>
    <w:rsid w:val="00103145"/>
    <w:rsid w:val="00103159"/>
    <w:rsid w:val="00103882"/>
    <w:rsid w:val="0010432D"/>
    <w:rsid w:val="00105378"/>
    <w:rsid w:val="00105900"/>
    <w:rsid w:val="00105D0B"/>
    <w:rsid w:val="00105DA1"/>
    <w:rsid w:val="0010621B"/>
    <w:rsid w:val="00106386"/>
    <w:rsid w:val="00106D9E"/>
    <w:rsid w:val="00106F37"/>
    <w:rsid w:val="00110653"/>
    <w:rsid w:val="00111775"/>
    <w:rsid w:val="00111EEC"/>
    <w:rsid w:val="00112630"/>
    <w:rsid w:val="00112830"/>
    <w:rsid w:val="00112C5B"/>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3F8E"/>
    <w:rsid w:val="00124ED7"/>
    <w:rsid w:val="001250BC"/>
    <w:rsid w:val="00125525"/>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465"/>
    <w:rsid w:val="00166560"/>
    <w:rsid w:val="00166BF2"/>
    <w:rsid w:val="00167524"/>
    <w:rsid w:val="0016779B"/>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44B0"/>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1F7B3B"/>
    <w:rsid w:val="00200156"/>
    <w:rsid w:val="0020022E"/>
    <w:rsid w:val="00200DE1"/>
    <w:rsid w:val="00200FBE"/>
    <w:rsid w:val="00201761"/>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160F"/>
    <w:rsid w:val="002129ED"/>
    <w:rsid w:val="002148B4"/>
    <w:rsid w:val="00215936"/>
    <w:rsid w:val="00215D8D"/>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48C"/>
    <w:rsid w:val="00232039"/>
    <w:rsid w:val="00232367"/>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297"/>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87E"/>
    <w:rsid w:val="002648DE"/>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C35"/>
    <w:rsid w:val="00272CD7"/>
    <w:rsid w:val="00274BB4"/>
    <w:rsid w:val="00275433"/>
    <w:rsid w:val="00275F27"/>
    <w:rsid w:val="00276514"/>
    <w:rsid w:val="0027683C"/>
    <w:rsid w:val="002769B8"/>
    <w:rsid w:val="00276A98"/>
    <w:rsid w:val="002773DE"/>
    <w:rsid w:val="0027766F"/>
    <w:rsid w:val="0028059F"/>
    <w:rsid w:val="00280B0B"/>
    <w:rsid w:val="00281000"/>
    <w:rsid w:val="002813A5"/>
    <w:rsid w:val="00281664"/>
    <w:rsid w:val="00284797"/>
    <w:rsid w:val="00284830"/>
    <w:rsid w:val="00285195"/>
    <w:rsid w:val="00286074"/>
    <w:rsid w:val="002868A9"/>
    <w:rsid w:val="00287003"/>
    <w:rsid w:val="00287CD3"/>
    <w:rsid w:val="00290449"/>
    <w:rsid w:val="002906CB"/>
    <w:rsid w:val="00291183"/>
    <w:rsid w:val="0029212D"/>
    <w:rsid w:val="00292B64"/>
    <w:rsid w:val="00293327"/>
    <w:rsid w:val="00293D35"/>
    <w:rsid w:val="00294730"/>
    <w:rsid w:val="00295C63"/>
    <w:rsid w:val="002960A6"/>
    <w:rsid w:val="00297377"/>
    <w:rsid w:val="00297E82"/>
    <w:rsid w:val="00297F88"/>
    <w:rsid w:val="002A18A0"/>
    <w:rsid w:val="002A2245"/>
    <w:rsid w:val="002A246D"/>
    <w:rsid w:val="002A5549"/>
    <w:rsid w:val="002A695C"/>
    <w:rsid w:val="002A6D1A"/>
    <w:rsid w:val="002A76ED"/>
    <w:rsid w:val="002A7B6F"/>
    <w:rsid w:val="002A7BDE"/>
    <w:rsid w:val="002A7D1C"/>
    <w:rsid w:val="002A7FA0"/>
    <w:rsid w:val="002B144B"/>
    <w:rsid w:val="002B41DA"/>
    <w:rsid w:val="002B4AE9"/>
    <w:rsid w:val="002B4DA5"/>
    <w:rsid w:val="002B557B"/>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F36"/>
    <w:rsid w:val="002E02CB"/>
    <w:rsid w:val="002E0D77"/>
    <w:rsid w:val="002E14AC"/>
    <w:rsid w:val="002E16A2"/>
    <w:rsid w:val="002E1D67"/>
    <w:rsid w:val="002E3C1A"/>
    <w:rsid w:val="002E5E9B"/>
    <w:rsid w:val="002F08B7"/>
    <w:rsid w:val="002F0B16"/>
    <w:rsid w:val="002F14C6"/>
    <w:rsid w:val="002F1B01"/>
    <w:rsid w:val="002F1B15"/>
    <w:rsid w:val="002F34DF"/>
    <w:rsid w:val="002F4311"/>
    <w:rsid w:val="002F466A"/>
    <w:rsid w:val="002F55FC"/>
    <w:rsid w:val="002F5673"/>
    <w:rsid w:val="002F6BD6"/>
    <w:rsid w:val="002F7416"/>
    <w:rsid w:val="002F7C80"/>
    <w:rsid w:val="003006C7"/>
    <w:rsid w:val="00300B91"/>
    <w:rsid w:val="00300FA9"/>
    <w:rsid w:val="00301AC2"/>
    <w:rsid w:val="0030249D"/>
    <w:rsid w:val="00302556"/>
    <w:rsid w:val="003029C1"/>
    <w:rsid w:val="00302BEE"/>
    <w:rsid w:val="00302CAE"/>
    <w:rsid w:val="00303340"/>
    <w:rsid w:val="00303B99"/>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0F"/>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18EE"/>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B18"/>
    <w:rsid w:val="00332DAA"/>
    <w:rsid w:val="00332FC8"/>
    <w:rsid w:val="0033314E"/>
    <w:rsid w:val="003337C3"/>
    <w:rsid w:val="00334181"/>
    <w:rsid w:val="0033489F"/>
    <w:rsid w:val="003352A7"/>
    <w:rsid w:val="00335B44"/>
    <w:rsid w:val="00335FE9"/>
    <w:rsid w:val="003409A7"/>
    <w:rsid w:val="00341756"/>
    <w:rsid w:val="00341812"/>
    <w:rsid w:val="00341E84"/>
    <w:rsid w:val="00342588"/>
    <w:rsid w:val="00342E2C"/>
    <w:rsid w:val="00343045"/>
    <w:rsid w:val="00343D7F"/>
    <w:rsid w:val="0034429A"/>
    <w:rsid w:val="00344300"/>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5E5"/>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550"/>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39B"/>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3B76"/>
    <w:rsid w:val="00394F8E"/>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C7F59"/>
    <w:rsid w:val="003D03B0"/>
    <w:rsid w:val="003D1116"/>
    <w:rsid w:val="003D127C"/>
    <w:rsid w:val="003D27B2"/>
    <w:rsid w:val="003D3095"/>
    <w:rsid w:val="003D46B6"/>
    <w:rsid w:val="003D4B50"/>
    <w:rsid w:val="003D4D48"/>
    <w:rsid w:val="003D5F91"/>
    <w:rsid w:val="003D7A31"/>
    <w:rsid w:val="003E0438"/>
    <w:rsid w:val="003E0687"/>
    <w:rsid w:val="003E1514"/>
    <w:rsid w:val="003E1611"/>
    <w:rsid w:val="003E2BF5"/>
    <w:rsid w:val="003E3009"/>
    <w:rsid w:val="003E31A4"/>
    <w:rsid w:val="003E3910"/>
    <w:rsid w:val="003E4AB1"/>
    <w:rsid w:val="003E4F96"/>
    <w:rsid w:val="003E5134"/>
    <w:rsid w:val="003E531F"/>
    <w:rsid w:val="003E55EA"/>
    <w:rsid w:val="003E5983"/>
    <w:rsid w:val="003E5A67"/>
    <w:rsid w:val="003E6172"/>
    <w:rsid w:val="003E7538"/>
    <w:rsid w:val="003E7A13"/>
    <w:rsid w:val="003E7DBD"/>
    <w:rsid w:val="003F02C2"/>
    <w:rsid w:val="003F073F"/>
    <w:rsid w:val="003F0765"/>
    <w:rsid w:val="003F08B2"/>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315"/>
    <w:rsid w:val="00406775"/>
    <w:rsid w:val="00406853"/>
    <w:rsid w:val="00407DEC"/>
    <w:rsid w:val="00407FC5"/>
    <w:rsid w:val="00410EFA"/>
    <w:rsid w:val="00411013"/>
    <w:rsid w:val="0041285F"/>
    <w:rsid w:val="0041355A"/>
    <w:rsid w:val="004137A2"/>
    <w:rsid w:val="00413E2B"/>
    <w:rsid w:val="004148E6"/>
    <w:rsid w:val="0041549A"/>
    <w:rsid w:val="00415A07"/>
    <w:rsid w:val="00416020"/>
    <w:rsid w:val="004160DA"/>
    <w:rsid w:val="0041710B"/>
    <w:rsid w:val="004176EC"/>
    <w:rsid w:val="00421510"/>
    <w:rsid w:val="0042207B"/>
    <w:rsid w:val="00422330"/>
    <w:rsid w:val="00423C12"/>
    <w:rsid w:val="00424C42"/>
    <w:rsid w:val="00425572"/>
    <w:rsid w:val="00425594"/>
    <w:rsid w:val="00426A19"/>
    <w:rsid w:val="00430B17"/>
    <w:rsid w:val="00430CA6"/>
    <w:rsid w:val="00430E57"/>
    <w:rsid w:val="004310C7"/>
    <w:rsid w:val="00431246"/>
    <w:rsid w:val="004320D4"/>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1CED"/>
    <w:rsid w:val="0044210D"/>
    <w:rsid w:val="00442F80"/>
    <w:rsid w:val="00443000"/>
    <w:rsid w:val="00443C73"/>
    <w:rsid w:val="0044505F"/>
    <w:rsid w:val="00445532"/>
    <w:rsid w:val="00445819"/>
    <w:rsid w:val="00445AE2"/>
    <w:rsid w:val="00445B1A"/>
    <w:rsid w:val="004465A4"/>
    <w:rsid w:val="00446652"/>
    <w:rsid w:val="00447D98"/>
    <w:rsid w:val="0045063C"/>
    <w:rsid w:val="0045193C"/>
    <w:rsid w:val="004519E7"/>
    <w:rsid w:val="00451B3E"/>
    <w:rsid w:val="004525CE"/>
    <w:rsid w:val="0045262B"/>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78DF"/>
    <w:rsid w:val="00467B17"/>
    <w:rsid w:val="004700AC"/>
    <w:rsid w:val="00470378"/>
    <w:rsid w:val="00470EA1"/>
    <w:rsid w:val="00471282"/>
    <w:rsid w:val="00471439"/>
    <w:rsid w:val="00471FBC"/>
    <w:rsid w:val="004729B5"/>
    <w:rsid w:val="00472D91"/>
    <w:rsid w:val="00473708"/>
    <w:rsid w:val="00473E60"/>
    <w:rsid w:val="00473FEA"/>
    <w:rsid w:val="004744BA"/>
    <w:rsid w:val="00474760"/>
    <w:rsid w:val="004748F1"/>
    <w:rsid w:val="00475165"/>
    <w:rsid w:val="00475885"/>
    <w:rsid w:val="00475A58"/>
    <w:rsid w:val="004763C6"/>
    <w:rsid w:val="00476667"/>
    <w:rsid w:val="00480015"/>
    <w:rsid w:val="0048020D"/>
    <w:rsid w:val="004821D2"/>
    <w:rsid w:val="004823CF"/>
    <w:rsid w:val="00482F56"/>
    <w:rsid w:val="00483B91"/>
    <w:rsid w:val="00483EA5"/>
    <w:rsid w:val="00484229"/>
    <w:rsid w:val="004846AC"/>
    <w:rsid w:val="0048515C"/>
    <w:rsid w:val="004853D3"/>
    <w:rsid w:val="0048541D"/>
    <w:rsid w:val="004858D3"/>
    <w:rsid w:val="004858EE"/>
    <w:rsid w:val="004861B6"/>
    <w:rsid w:val="0048621D"/>
    <w:rsid w:val="004869FC"/>
    <w:rsid w:val="00487320"/>
    <w:rsid w:val="0048769B"/>
    <w:rsid w:val="004905B5"/>
    <w:rsid w:val="00490929"/>
    <w:rsid w:val="00490AA7"/>
    <w:rsid w:val="00490CD8"/>
    <w:rsid w:val="00492CA5"/>
    <w:rsid w:val="00492D91"/>
    <w:rsid w:val="004934BA"/>
    <w:rsid w:val="00494162"/>
    <w:rsid w:val="004944D3"/>
    <w:rsid w:val="00495593"/>
    <w:rsid w:val="00495D64"/>
    <w:rsid w:val="00495DFE"/>
    <w:rsid w:val="00496682"/>
    <w:rsid w:val="00496A38"/>
    <w:rsid w:val="0049716A"/>
    <w:rsid w:val="00497233"/>
    <w:rsid w:val="004A0A3B"/>
    <w:rsid w:val="004A0C2B"/>
    <w:rsid w:val="004A10E3"/>
    <w:rsid w:val="004A2A25"/>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2EE"/>
    <w:rsid w:val="004B0DAB"/>
    <w:rsid w:val="004B1B25"/>
    <w:rsid w:val="004B20DB"/>
    <w:rsid w:val="004B2DC6"/>
    <w:rsid w:val="004B3D91"/>
    <w:rsid w:val="004B4482"/>
    <w:rsid w:val="004B44FA"/>
    <w:rsid w:val="004B49BF"/>
    <w:rsid w:val="004B58C2"/>
    <w:rsid w:val="004B5CCC"/>
    <w:rsid w:val="004B63A5"/>
    <w:rsid w:val="004B7893"/>
    <w:rsid w:val="004C0033"/>
    <w:rsid w:val="004C14B6"/>
    <w:rsid w:val="004C1FE5"/>
    <w:rsid w:val="004C2D20"/>
    <w:rsid w:val="004C364B"/>
    <w:rsid w:val="004C5244"/>
    <w:rsid w:val="004C608E"/>
    <w:rsid w:val="004C67E3"/>
    <w:rsid w:val="004C682E"/>
    <w:rsid w:val="004D00A2"/>
    <w:rsid w:val="004D0785"/>
    <w:rsid w:val="004D08E6"/>
    <w:rsid w:val="004D163F"/>
    <w:rsid w:val="004D2BD4"/>
    <w:rsid w:val="004D2D4F"/>
    <w:rsid w:val="004D2E21"/>
    <w:rsid w:val="004D2E3E"/>
    <w:rsid w:val="004D3D97"/>
    <w:rsid w:val="004D5202"/>
    <w:rsid w:val="004D62E2"/>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427F"/>
    <w:rsid w:val="004F46FF"/>
    <w:rsid w:val="004F4B9E"/>
    <w:rsid w:val="004F5FF0"/>
    <w:rsid w:val="004F640F"/>
    <w:rsid w:val="004F64B3"/>
    <w:rsid w:val="004F699C"/>
    <w:rsid w:val="004F70C3"/>
    <w:rsid w:val="004F72BE"/>
    <w:rsid w:val="005013EA"/>
    <w:rsid w:val="00501D61"/>
    <w:rsid w:val="0050206E"/>
    <w:rsid w:val="00502426"/>
    <w:rsid w:val="00503BB5"/>
    <w:rsid w:val="00503E0B"/>
    <w:rsid w:val="005047C4"/>
    <w:rsid w:val="00504A68"/>
    <w:rsid w:val="00504F0F"/>
    <w:rsid w:val="005052ED"/>
    <w:rsid w:val="005058BC"/>
    <w:rsid w:val="005061FC"/>
    <w:rsid w:val="005064EC"/>
    <w:rsid w:val="0050667C"/>
    <w:rsid w:val="0050686F"/>
    <w:rsid w:val="00506920"/>
    <w:rsid w:val="005108D1"/>
    <w:rsid w:val="00510D8B"/>
    <w:rsid w:val="0051128C"/>
    <w:rsid w:val="00511729"/>
    <w:rsid w:val="00511985"/>
    <w:rsid w:val="00511A90"/>
    <w:rsid w:val="00511B1B"/>
    <w:rsid w:val="0051209F"/>
    <w:rsid w:val="0051261D"/>
    <w:rsid w:val="005128A5"/>
    <w:rsid w:val="005130C4"/>
    <w:rsid w:val="0051319C"/>
    <w:rsid w:val="00513402"/>
    <w:rsid w:val="0051360D"/>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99B"/>
    <w:rsid w:val="005257B5"/>
    <w:rsid w:val="00525C2D"/>
    <w:rsid w:val="005265C9"/>
    <w:rsid w:val="00526CBE"/>
    <w:rsid w:val="00527410"/>
    <w:rsid w:val="0053034D"/>
    <w:rsid w:val="005303DF"/>
    <w:rsid w:val="005317A1"/>
    <w:rsid w:val="005324C2"/>
    <w:rsid w:val="00532538"/>
    <w:rsid w:val="00532D21"/>
    <w:rsid w:val="005330E9"/>
    <w:rsid w:val="005340DD"/>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676B"/>
    <w:rsid w:val="005474CE"/>
    <w:rsid w:val="005500CB"/>
    <w:rsid w:val="00550193"/>
    <w:rsid w:val="0055150C"/>
    <w:rsid w:val="00551539"/>
    <w:rsid w:val="0055347F"/>
    <w:rsid w:val="00553E02"/>
    <w:rsid w:val="005547D4"/>
    <w:rsid w:val="00554D54"/>
    <w:rsid w:val="005550DF"/>
    <w:rsid w:val="00555963"/>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7168F"/>
    <w:rsid w:val="005718E2"/>
    <w:rsid w:val="00571CFE"/>
    <w:rsid w:val="00572741"/>
    <w:rsid w:val="00572A89"/>
    <w:rsid w:val="00572C45"/>
    <w:rsid w:val="00573953"/>
    <w:rsid w:val="00573B5E"/>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150"/>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18C4"/>
    <w:rsid w:val="005B23C5"/>
    <w:rsid w:val="005B2812"/>
    <w:rsid w:val="005B2D48"/>
    <w:rsid w:val="005B3F7D"/>
    <w:rsid w:val="005B50CA"/>
    <w:rsid w:val="005B6858"/>
    <w:rsid w:val="005B7168"/>
    <w:rsid w:val="005B719F"/>
    <w:rsid w:val="005B7B9F"/>
    <w:rsid w:val="005B7DD4"/>
    <w:rsid w:val="005C0621"/>
    <w:rsid w:val="005C166E"/>
    <w:rsid w:val="005C2B22"/>
    <w:rsid w:val="005C2D30"/>
    <w:rsid w:val="005C31C9"/>
    <w:rsid w:val="005C3FD4"/>
    <w:rsid w:val="005C409A"/>
    <w:rsid w:val="005C4BA8"/>
    <w:rsid w:val="005C57C1"/>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771"/>
    <w:rsid w:val="005D79E4"/>
    <w:rsid w:val="005E044D"/>
    <w:rsid w:val="005E0886"/>
    <w:rsid w:val="005E0C9E"/>
    <w:rsid w:val="005E1D22"/>
    <w:rsid w:val="005E2543"/>
    <w:rsid w:val="005E2655"/>
    <w:rsid w:val="005E27A5"/>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214A"/>
    <w:rsid w:val="005F3178"/>
    <w:rsid w:val="005F3946"/>
    <w:rsid w:val="005F486B"/>
    <w:rsid w:val="005F643F"/>
    <w:rsid w:val="005F671E"/>
    <w:rsid w:val="005F69A1"/>
    <w:rsid w:val="005F720F"/>
    <w:rsid w:val="005F7B1A"/>
    <w:rsid w:val="00600499"/>
    <w:rsid w:val="006006D2"/>
    <w:rsid w:val="00600A7F"/>
    <w:rsid w:val="006019E0"/>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A2"/>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5F90"/>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B13"/>
    <w:rsid w:val="00645C24"/>
    <w:rsid w:val="00645E94"/>
    <w:rsid w:val="006461BA"/>
    <w:rsid w:val="00646259"/>
    <w:rsid w:val="006462A0"/>
    <w:rsid w:val="00646357"/>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6C48"/>
    <w:rsid w:val="0065718C"/>
    <w:rsid w:val="00657BE2"/>
    <w:rsid w:val="00660618"/>
    <w:rsid w:val="00660928"/>
    <w:rsid w:val="00660D5A"/>
    <w:rsid w:val="00662C4A"/>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76A5"/>
    <w:rsid w:val="006878E8"/>
    <w:rsid w:val="00687AB9"/>
    <w:rsid w:val="00687D2D"/>
    <w:rsid w:val="00687FF9"/>
    <w:rsid w:val="00690020"/>
    <w:rsid w:val="00690777"/>
    <w:rsid w:val="00690FF4"/>
    <w:rsid w:val="0069101B"/>
    <w:rsid w:val="00691C5D"/>
    <w:rsid w:val="006921A5"/>
    <w:rsid w:val="0069247C"/>
    <w:rsid w:val="006927D2"/>
    <w:rsid w:val="00692E39"/>
    <w:rsid w:val="00692F45"/>
    <w:rsid w:val="00693132"/>
    <w:rsid w:val="00693291"/>
    <w:rsid w:val="006933C5"/>
    <w:rsid w:val="00694646"/>
    <w:rsid w:val="00694B03"/>
    <w:rsid w:val="00695110"/>
    <w:rsid w:val="0069537B"/>
    <w:rsid w:val="00695480"/>
    <w:rsid w:val="006959A2"/>
    <w:rsid w:val="006972DC"/>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183"/>
    <w:rsid w:val="006D63B6"/>
    <w:rsid w:val="006D668F"/>
    <w:rsid w:val="006D670E"/>
    <w:rsid w:val="006D6F22"/>
    <w:rsid w:val="006D7CA8"/>
    <w:rsid w:val="006E0128"/>
    <w:rsid w:val="006E045D"/>
    <w:rsid w:val="006E04A7"/>
    <w:rsid w:val="006E0DD5"/>
    <w:rsid w:val="006E136D"/>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57F3"/>
    <w:rsid w:val="006F58A3"/>
    <w:rsid w:val="006F6F1A"/>
    <w:rsid w:val="006F7610"/>
    <w:rsid w:val="006F77A4"/>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46A9"/>
    <w:rsid w:val="00715239"/>
    <w:rsid w:val="00715E34"/>
    <w:rsid w:val="007170BE"/>
    <w:rsid w:val="00717D74"/>
    <w:rsid w:val="007207A0"/>
    <w:rsid w:val="00720BDF"/>
    <w:rsid w:val="00721D90"/>
    <w:rsid w:val="00722334"/>
    <w:rsid w:val="00722641"/>
    <w:rsid w:val="00722D95"/>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ED4"/>
    <w:rsid w:val="00740F2B"/>
    <w:rsid w:val="0074123E"/>
    <w:rsid w:val="007421BB"/>
    <w:rsid w:val="007427ED"/>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23"/>
    <w:rsid w:val="007633B2"/>
    <w:rsid w:val="007633FC"/>
    <w:rsid w:val="007636C1"/>
    <w:rsid w:val="00763DA5"/>
    <w:rsid w:val="00763DCC"/>
    <w:rsid w:val="00764D1B"/>
    <w:rsid w:val="0076507D"/>
    <w:rsid w:val="00765255"/>
    <w:rsid w:val="00766747"/>
    <w:rsid w:val="00766FAC"/>
    <w:rsid w:val="0076760A"/>
    <w:rsid w:val="00767C35"/>
    <w:rsid w:val="00767ECB"/>
    <w:rsid w:val="0077002C"/>
    <w:rsid w:val="0077103D"/>
    <w:rsid w:val="00771E05"/>
    <w:rsid w:val="007727FD"/>
    <w:rsid w:val="00772CA6"/>
    <w:rsid w:val="00773DBD"/>
    <w:rsid w:val="00773E00"/>
    <w:rsid w:val="00774364"/>
    <w:rsid w:val="0077543E"/>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51DB"/>
    <w:rsid w:val="0079614A"/>
    <w:rsid w:val="00796771"/>
    <w:rsid w:val="00797809"/>
    <w:rsid w:val="0079790A"/>
    <w:rsid w:val="00797A29"/>
    <w:rsid w:val="007A01E8"/>
    <w:rsid w:val="007A0856"/>
    <w:rsid w:val="007A0954"/>
    <w:rsid w:val="007A13CF"/>
    <w:rsid w:val="007A195F"/>
    <w:rsid w:val="007A3560"/>
    <w:rsid w:val="007A356D"/>
    <w:rsid w:val="007A3617"/>
    <w:rsid w:val="007A4212"/>
    <w:rsid w:val="007A585E"/>
    <w:rsid w:val="007A69E4"/>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C75F6"/>
    <w:rsid w:val="007D0699"/>
    <w:rsid w:val="007D0B66"/>
    <w:rsid w:val="007D0D4A"/>
    <w:rsid w:val="007D14CC"/>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408D"/>
    <w:rsid w:val="007F43BA"/>
    <w:rsid w:val="007F4820"/>
    <w:rsid w:val="007F537B"/>
    <w:rsid w:val="007F5C80"/>
    <w:rsid w:val="007F61AF"/>
    <w:rsid w:val="007F61F9"/>
    <w:rsid w:val="007F7237"/>
    <w:rsid w:val="007F7435"/>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2149"/>
    <w:rsid w:val="0081363E"/>
    <w:rsid w:val="00813B5E"/>
    <w:rsid w:val="00814F06"/>
    <w:rsid w:val="008156A9"/>
    <w:rsid w:val="00815C27"/>
    <w:rsid w:val="0081649B"/>
    <w:rsid w:val="008164C0"/>
    <w:rsid w:val="008175F0"/>
    <w:rsid w:val="008177A6"/>
    <w:rsid w:val="00820393"/>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0756"/>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2DFE"/>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02"/>
    <w:rsid w:val="00883D72"/>
    <w:rsid w:val="00884607"/>
    <w:rsid w:val="00884A3C"/>
    <w:rsid w:val="00884BEB"/>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49D9"/>
    <w:rsid w:val="008A593D"/>
    <w:rsid w:val="008A5B3D"/>
    <w:rsid w:val="008A648B"/>
    <w:rsid w:val="008A71A9"/>
    <w:rsid w:val="008B02F2"/>
    <w:rsid w:val="008B32EE"/>
    <w:rsid w:val="008B33EF"/>
    <w:rsid w:val="008B55CB"/>
    <w:rsid w:val="008B5739"/>
    <w:rsid w:val="008C0856"/>
    <w:rsid w:val="008C1988"/>
    <w:rsid w:val="008C2385"/>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B8C"/>
    <w:rsid w:val="008E5BA3"/>
    <w:rsid w:val="008E65D2"/>
    <w:rsid w:val="008E78B3"/>
    <w:rsid w:val="008E7B52"/>
    <w:rsid w:val="008F0A63"/>
    <w:rsid w:val="008F0C4A"/>
    <w:rsid w:val="008F10B3"/>
    <w:rsid w:val="008F247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654"/>
    <w:rsid w:val="0090668F"/>
    <w:rsid w:val="00907653"/>
    <w:rsid w:val="00907CCA"/>
    <w:rsid w:val="009100C2"/>
    <w:rsid w:val="0091020F"/>
    <w:rsid w:val="009102D4"/>
    <w:rsid w:val="009107B8"/>
    <w:rsid w:val="00910973"/>
    <w:rsid w:val="00911536"/>
    <w:rsid w:val="00911EE4"/>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51"/>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C37"/>
    <w:rsid w:val="00937060"/>
    <w:rsid w:val="00937998"/>
    <w:rsid w:val="009401FD"/>
    <w:rsid w:val="009409D3"/>
    <w:rsid w:val="00940DBA"/>
    <w:rsid w:val="00941314"/>
    <w:rsid w:val="009418E3"/>
    <w:rsid w:val="00942D9D"/>
    <w:rsid w:val="009440C8"/>
    <w:rsid w:val="0094473B"/>
    <w:rsid w:val="00945159"/>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3F2F"/>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8B4"/>
    <w:rsid w:val="00976BFC"/>
    <w:rsid w:val="00976C7D"/>
    <w:rsid w:val="009776F0"/>
    <w:rsid w:val="009802DC"/>
    <w:rsid w:val="00980756"/>
    <w:rsid w:val="00981D99"/>
    <w:rsid w:val="00982CC0"/>
    <w:rsid w:val="00983092"/>
    <w:rsid w:val="00983281"/>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392F"/>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400"/>
    <w:rsid w:val="009A48C8"/>
    <w:rsid w:val="009A5084"/>
    <w:rsid w:val="009A6465"/>
    <w:rsid w:val="009A6C68"/>
    <w:rsid w:val="009A78A4"/>
    <w:rsid w:val="009B0B3C"/>
    <w:rsid w:val="009B0C3C"/>
    <w:rsid w:val="009B22DC"/>
    <w:rsid w:val="009B277F"/>
    <w:rsid w:val="009B27E4"/>
    <w:rsid w:val="009B36D4"/>
    <w:rsid w:val="009B376F"/>
    <w:rsid w:val="009B3780"/>
    <w:rsid w:val="009B761C"/>
    <w:rsid w:val="009B7DBB"/>
    <w:rsid w:val="009C01EB"/>
    <w:rsid w:val="009C12ED"/>
    <w:rsid w:val="009C27C9"/>
    <w:rsid w:val="009C37F7"/>
    <w:rsid w:val="009C3E2F"/>
    <w:rsid w:val="009C4079"/>
    <w:rsid w:val="009C4ED2"/>
    <w:rsid w:val="009C5529"/>
    <w:rsid w:val="009C5566"/>
    <w:rsid w:val="009C5C1A"/>
    <w:rsid w:val="009C6F35"/>
    <w:rsid w:val="009C7061"/>
    <w:rsid w:val="009C717A"/>
    <w:rsid w:val="009D1183"/>
    <w:rsid w:val="009D16B1"/>
    <w:rsid w:val="009D2353"/>
    <w:rsid w:val="009D2E5C"/>
    <w:rsid w:val="009D34C4"/>
    <w:rsid w:val="009D3D4F"/>
    <w:rsid w:val="009D4578"/>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2B6"/>
    <w:rsid w:val="009E65D1"/>
    <w:rsid w:val="009E6CBF"/>
    <w:rsid w:val="009E73F8"/>
    <w:rsid w:val="009E76A0"/>
    <w:rsid w:val="009E78F2"/>
    <w:rsid w:val="009F01F8"/>
    <w:rsid w:val="009F0A7F"/>
    <w:rsid w:val="009F1340"/>
    <w:rsid w:val="009F1666"/>
    <w:rsid w:val="009F1A19"/>
    <w:rsid w:val="009F1AB3"/>
    <w:rsid w:val="009F5AED"/>
    <w:rsid w:val="009F5CD0"/>
    <w:rsid w:val="009F686B"/>
    <w:rsid w:val="009F6BA5"/>
    <w:rsid w:val="009F7C09"/>
    <w:rsid w:val="009F7D74"/>
    <w:rsid w:val="00A00013"/>
    <w:rsid w:val="00A00CD1"/>
    <w:rsid w:val="00A00EAE"/>
    <w:rsid w:val="00A013F7"/>
    <w:rsid w:val="00A0175E"/>
    <w:rsid w:val="00A0179B"/>
    <w:rsid w:val="00A01852"/>
    <w:rsid w:val="00A01E93"/>
    <w:rsid w:val="00A023E5"/>
    <w:rsid w:val="00A03C4D"/>
    <w:rsid w:val="00A03DD8"/>
    <w:rsid w:val="00A05E74"/>
    <w:rsid w:val="00A07662"/>
    <w:rsid w:val="00A076FF"/>
    <w:rsid w:val="00A100B0"/>
    <w:rsid w:val="00A1097E"/>
    <w:rsid w:val="00A10B85"/>
    <w:rsid w:val="00A11DA7"/>
    <w:rsid w:val="00A11FBB"/>
    <w:rsid w:val="00A1381D"/>
    <w:rsid w:val="00A13BAC"/>
    <w:rsid w:val="00A14056"/>
    <w:rsid w:val="00A14683"/>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13EB"/>
    <w:rsid w:val="00A3217C"/>
    <w:rsid w:val="00A336E1"/>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22F3"/>
    <w:rsid w:val="00A548E1"/>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4EB7"/>
    <w:rsid w:val="00A65F29"/>
    <w:rsid w:val="00A66292"/>
    <w:rsid w:val="00A66A37"/>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1DF8"/>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697"/>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278C"/>
    <w:rsid w:val="00AB4019"/>
    <w:rsid w:val="00AB473E"/>
    <w:rsid w:val="00AB48FB"/>
    <w:rsid w:val="00AB4A6C"/>
    <w:rsid w:val="00AB4DCD"/>
    <w:rsid w:val="00AB564D"/>
    <w:rsid w:val="00AB56A6"/>
    <w:rsid w:val="00AB58F1"/>
    <w:rsid w:val="00AB6957"/>
    <w:rsid w:val="00AB7EFE"/>
    <w:rsid w:val="00AC1F6B"/>
    <w:rsid w:val="00AC2190"/>
    <w:rsid w:val="00AC2433"/>
    <w:rsid w:val="00AC355B"/>
    <w:rsid w:val="00AC35D0"/>
    <w:rsid w:val="00AC4751"/>
    <w:rsid w:val="00AC53AE"/>
    <w:rsid w:val="00AC5470"/>
    <w:rsid w:val="00AC561E"/>
    <w:rsid w:val="00AC5AA7"/>
    <w:rsid w:val="00AC6202"/>
    <w:rsid w:val="00AC67E1"/>
    <w:rsid w:val="00AC6898"/>
    <w:rsid w:val="00AC6B71"/>
    <w:rsid w:val="00AC6E43"/>
    <w:rsid w:val="00AC73DE"/>
    <w:rsid w:val="00AC78CA"/>
    <w:rsid w:val="00AD0188"/>
    <w:rsid w:val="00AD05F8"/>
    <w:rsid w:val="00AD175F"/>
    <w:rsid w:val="00AD35F6"/>
    <w:rsid w:val="00AD4DA9"/>
    <w:rsid w:val="00AD6807"/>
    <w:rsid w:val="00AD6C5C"/>
    <w:rsid w:val="00AD6F48"/>
    <w:rsid w:val="00AD7535"/>
    <w:rsid w:val="00AD76D0"/>
    <w:rsid w:val="00AE0A86"/>
    <w:rsid w:val="00AE0BEF"/>
    <w:rsid w:val="00AE168A"/>
    <w:rsid w:val="00AE1745"/>
    <w:rsid w:val="00AE3885"/>
    <w:rsid w:val="00AE3CBB"/>
    <w:rsid w:val="00AE3E14"/>
    <w:rsid w:val="00AE4EAF"/>
    <w:rsid w:val="00AE6FE9"/>
    <w:rsid w:val="00AF02D7"/>
    <w:rsid w:val="00AF059D"/>
    <w:rsid w:val="00AF0822"/>
    <w:rsid w:val="00AF1A64"/>
    <w:rsid w:val="00AF2420"/>
    <w:rsid w:val="00AF3364"/>
    <w:rsid w:val="00AF38A9"/>
    <w:rsid w:val="00AF4893"/>
    <w:rsid w:val="00AF6F55"/>
    <w:rsid w:val="00AF717E"/>
    <w:rsid w:val="00AF74FC"/>
    <w:rsid w:val="00AF7939"/>
    <w:rsid w:val="00B002A9"/>
    <w:rsid w:val="00B014CD"/>
    <w:rsid w:val="00B01D9F"/>
    <w:rsid w:val="00B0238C"/>
    <w:rsid w:val="00B02DBF"/>
    <w:rsid w:val="00B030F0"/>
    <w:rsid w:val="00B03919"/>
    <w:rsid w:val="00B03A7D"/>
    <w:rsid w:val="00B0417E"/>
    <w:rsid w:val="00B04698"/>
    <w:rsid w:val="00B04F6E"/>
    <w:rsid w:val="00B05907"/>
    <w:rsid w:val="00B05EDB"/>
    <w:rsid w:val="00B06672"/>
    <w:rsid w:val="00B0732F"/>
    <w:rsid w:val="00B077E2"/>
    <w:rsid w:val="00B104F5"/>
    <w:rsid w:val="00B1163A"/>
    <w:rsid w:val="00B12A8C"/>
    <w:rsid w:val="00B159B9"/>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4226"/>
    <w:rsid w:val="00B443D1"/>
    <w:rsid w:val="00B444BC"/>
    <w:rsid w:val="00B44711"/>
    <w:rsid w:val="00B4587A"/>
    <w:rsid w:val="00B47370"/>
    <w:rsid w:val="00B475DF"/>
    <w:rsid w:val="00B50FB1"/>
    <w:rsid w:val="00B5136F"/>
    <w:rsid w:val="00B52252"/>
    <w:rsid w:val="00B52860"/>
    <w:rsid w:val="00B52C70"/>
    <w:rsid w:val="00B52D9C"/>
    <w:rsid w:val="00B52DA3"/>
    <w:rsid w:val="00B538A6"/>
    <w:rsid w:val="00B54687"/>
    <w:rsid w:val="00B54B2C"/>
    <w:rsid w:val="00B55108"/>
    <w:rsid w:val="00B55646"/>
    <w:rsid w:val="00B57014"/>
    <w:rsid w:val="00B57366"/>
    <w:rsid w:val="00B574A8"/>
    <w:rsid w:val="00B57AF1"/>
    <w:rsid w:val="00B607D7"/>
    <w:rsid w:val="00B60A29"/>
    <w:rsid w:val="00B6122E"/>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B16"/>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7C8"/>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13C2"/>
    <w:rsid w:val="00C028B3"/>
    <w:rsid w:val="00C02EE3"/>
    <w:rsid w:val="00C03C55"/>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20C06"/>
    <w:rsid w:val="00C20D70"/>
    <w:rsid w:val="00C20E85"/>
    <w:rsid w:val="00C21B2E"/>
    <w:rsid w:val="00C21B7D"/>
    <w:rsid w:val="00C21D39"/>
    <w:rsid w:val="00C229DF"/>
    <w:rsid w:val="00C25840"/>
    <w:rsid w:val="00C25B69"/>
    <w:rsid w:val="00C261E1"/>
    <w:rsid w:val="00C26474"/>
    <w:rsid w:val="00C26979"/>
    <w:rsid w:val="00C269F1"/>
    <w:rsid w:val="00C26A20"/>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6D03"/>
    <w:rsid w:val="00C46FF0"/>
    <w:rsid w:val="00C470E0"/>
    <w:rsid w:val="00C476BB"/>
    <w:rsid w:val="00C47CB0"/>
    <w:rsid w:val="00C50796"/>
    <w:rsid w:val="00C50895"/>
    <w:rsid w:val="00C519E7"/>
    <w:rsid w:val="00C51D40"/>
    <w:rsid w:val="00C521A5"/>
    <w:rsid w:val="00C527E4"/>
    <w:rsid w:val="00C52F48"/>
    <w:rsid w:val="00C53283"/>
    <w:rsid w:val="00C55BC4"/>
    <w:rsid w:val="00C56E07"/>
    <w:rsid w:val="00C56FBF"/>
    <w:rsid w:val="00C575B1"/>
    <w:rsid w:val="00C57F61"/>
    <w:rsid w:val="00C60945"/>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6D5C"/>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87969"/>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B1D"/>
    <w:rsid w:val="00C97E8F"/>
    <w:rsid w:val="00C97F34"/>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1950"/>
    <w:rsid w:val="00CB1C8C"/>
    <w:rsid w:val="00CB204F"/>
    <w:rsid w:val="00CB228A"/>
    <w:rsid w:val="00CB2367"/>
    <w:rsid w:val="00CB495C"/>
    <w:rsid w:val="00CB4B94"/>
    <w:rsid w:val="00CB4E91"/>
    <w:rsid w:val="00CB5DAB"/>
    <w:rsid w:val="00CB63EC"/>
    <w:rsid w:val="00CB659D"/>
    <w:rsid w:val="00CB7540"/>
    <w:rsid w:val="00CB7883"/>
    <w:rsid w:val="00CC09DF"/>
    <w:rsid w:val="00CC0AC1"/>
    <w:rsid w:val="00CC104A"/>
    <w:rsid w:val="00CC12D0"/>
    <w:rsid w:val="00CC1405"/>
    <w:rsid w:val="00CC1F2C"/>
    <w:rsid w:val="00CC2289"/>
    <w:rsid w:val="00CC23E5"/>
    <w:rsid w:val="00CC2A70"/>
    <w:rsid w:val="00CC31F4"/>
    <w:rsid w:val="00CC3AE2"/>
    <w:rsid w:val="00CC4E2B"/>
    <w:rsid w:val="00CC5E95"/>
    <w:rsid w:val="00CC6035"/>
    <w:rsid w:val="00CC6D21"/>
    <w:rsid w:val="00CD0838"/>
    <w:rsid w:val="00CD0894"/>
    <w:rsid w:val="00CD11F2"/>
    <w:rsid w:val="00CD1486"/>
    <w:rsid w:val="00CD15B6"/>
    <w:rsid w:val="00CD178B"/>
    <w:rsid w:val="00CD181F"/>
    <w:rsid w:val="00CD1FF7"/>
    <w:rsid w:val="00CD2F67"/>
    <w:rsid w:val="00CD3C27"/>
    <w:rsid w:val="00CD3CD8"/>
    <w:rsid w:val="00CD3E60"/>
    <w:rsid w:val="00CD44D3"/>
    <w:rsid w:val="00CD476B"/>
    <w:rsid w:val="00CD4A45"/>
    <w:rsid w:val="00CD50F3"/>
    <w:rsid w:val="00CD55BB"/>
    <w:rsid w:val="00CD6279"/>
    <w:rsid w:val="00CD68F5"/>
    <w:rsid w:val="00CD7428"/>
    <w:rsid w:val="00CD7463"/>
    <w:rsid w:val="00CE04B4"/>
    <w:rsid w:val="00CE0966"/>
    <w:rsid w:val="00CE12B8"/>
    <w:rsid w:val="00CE175D"/>
    <w:rsid w:val="00CE1B29"/>
    <w:rsid w:val="00CE1E76"/>
    <w:rsid w:val="00CE36D1"/>
    <w:rsid w:val="00CE3AE1"/>
    <w:rsid w:val="00CE3D40"/>
    <w:rsid w:val="00CE3FB4"/>
    <w:rsid w:val="00CE4C12"/>
    <w:rsid w:val="00CE522E"/>
    <w:rsid w:val="00CE592F"/>
    <w:rsid w:val="00CE6478"/>
    <w:rsid w:val="00CE7718"/>
    <w:rsid w:val="00CE772B"/>
    <w:rsid w:val="00CE7948"/>
    <w:rsid w:val="00CE79FD"/>
    <w:rsid w:val="00CE7A0F"/>
    <w:rsid w:val="00CF103F"/>
    <w:rsid w:val="00CF212A"/>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2B7B"/>
    <w:rsid w:val="00D0322A"/>
    <w:rsid w:val="00D057D3"/>
    <w:rsid w:val="00D05D44"/>
    <w:rsid w:val="00D05DE4"/>
    <w:rsid w:val="00D06294"/>
    <w:rsid w:val="00D069EA"/>
    <w:rsid w:val="00D06A8D"/>
    <w:rsid w:val="00D077C7"/>
    <w:rsid w:val="00D07C77"/>
    <w:rsid w:val="00D1119F"/>
    <w:rsid w:val="00D117C8"/>
    <w:rsid w:val="00D119BD"/>
    <w:rsid w:val="00D1276A"/>
    <w:rsid w:val="00D13657"/>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348"/>
    <w:rsid w:val="00D226DE"/>
    <w:rsid w:val="00D23764"/>
    <w:rsid w:val="00D239A0"/>
    <w:rsid w:val="00D246C2"/>
    <w:rsid w:val="00D24992"/>
    <w:rsid w:val="00D254A6"/>
    <w:rsid w:val="00D25992"/>
    <w:rsid w:val="00D26251"/>
    <w:rsid w:val="00D26555"/>
    <w:rsid w:val="00D268EC"/>
    <w:rsid w:val="00D27060"/>
    <w:rsid w:val="00D2713A"/>
    <w:rsid w:val="00D274AD"/>
    <w:rsid w:val="00D30368"/>
    <w:rsid w:val="00D30A32"/>
    <w:rsid w:val="00D30CE2"/>
    <w:rsid w:val="00D31178"/>
    <w:rsid w:val="00D31D46"/>
    <w:rsid w:val="00D31F10"/>
    <w:rsid w:val="00D320EF"/>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F2C"/>
    <w:rsid w:val="00D60870"/>
    <w:rsid w:val="00D62085"/>
    <w:rsid w:val="00D6220C"/>
    <w:rsid w:val="00D625B7"/>
    <w:rsid w:val="00D63136"/>
    <w:rsid w:val="00D636F2"/>
    <w:rsid w:val="00D63B4A"/>
    <w:rsid w:val="00D6422A"/>
    <w:rsid w:val="00D649AA"/>
    <w:rsid w:val="00D64C0A"/>
    <w:rsid w:val="00D64F74"/>
    <w:rsid w:val="00D65187"/>
    <w:rsid w:val="00D65BC2"/>
    <w:rsid w:val="00D6603B"/>
    <w:rsid w:val="00D66077"/>
    <w:rsid w:val="00D67005"/>
    <w:rsid w:val="00D67B28"/>
    <w:rsid w:val="00D70353"/>
    <w:rsid w:val="00D70CD8"/>
    <w:rsid w:val="00D70FC9"/>
    <w:rsid w:val="00D7103B"/>
    <w:rsid w:val="00D713D3"/>
    <w:rsid w:val="00D718E2"/>
    <w:rsid w:val="00D71B3C"/>
    <w:rsid w:val="00D71DEC"/>
    <w:rsid w:val="00D724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1C4"/>
    <w:rsid w:val="00D803D7"/>
    <w:rsid w:val="00D806A3"/>
    <w:rsid w:val="00D80B34"/>
    <w:rsid w:val="00D80CC2"/>
    <w:rsid w:val="00D80FC4"/>
    <w:rsid w:val="00D81C92"/>
    <w:rsid w:val="00D82448"/>
    <w:rsid w:val="00D825B9"/>
    <w:rsid w:val="00D82FA4"/>
    <w:rsid w:val="00D83FD6"/>
    <w:rsid w:val="00D85507"/>
    <w:rsid w:val="00D85F9F"/>
    <w:rsid w:val="00D85FD3"/>
    <w:rsid w:val="00D871E0"/>
    <w:rsid w:val="00D87984"/>
    <w:rsid w:val="00D90206"/>
    <w:rsid w:val="00D90232"/>
    <w:rsid w:val="00D9100A"/>
    <w:rsid w:val="00D917E1"/>
    <w:rsid w:val="00D92355"/>
    <w:rsid w:val="00D93779"/>
    <w:rsid w:val="00D93D23"/>
    <w:rsid w:val="00D94836"/>
    <w:rsid w:val="00D94933"/>
    <w:rsid w:val="00D95353"/>
    <w:rsid w:val="00D9545E"/>
    <w:rsid w:val="00D95F26"/>
    <w:rsid w:val="00D96515"/>
    <w:rsid w:val="00D9720E"/>
    <w:rsid w:val="00D9753F"/>
    <w:rsid w:val="00D97BA6"/>
    <w:rsid w:val="00D97DEB"/>
    <w:rsid w:val="00DA0032"/>
    <w:rsid w:val="00DA0889"/>
    <w:rsid w:val="00DA0AFA"/>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A0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5EEA"/>
    <w:rsid w:val="00DC68F4"/>
    <w:rsid w:val="00DC7ECF"/>
    <w:rsid w:val="00DD023E"/>
    <w:rsid w:val="00DD05EF"/>
    <w:rsid w:val="00DD154C"/>
    <w:rsid w:val="00DD23AC"/>
    <w:rsid w:val="00DD2924"/>
    <w:rsid w:val="00DD3C8D"/>
    <w:rsid w:val="00DD40AC"/>
    <w:rsid w:val="00DD4313"/>
    <w:rsid w:val="00DD4516"/>
    <w:rsid w:val="00DD4F99"/>
    <w:rsid w:val="00DD5B0A"/>
    <w:rsid w:val="00DD5FE8"/>
    <w:rsid w:val="00DD6D7B"/>
    <w:rsid w:val="00DD71E5"/>
    <w:rsid w:val="00DD7A38"/>
    <w:rsid w:val="00DD7F99"/>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6DC"/>
    <w:rsid w:val="00DF3B54"/>
    <w:rsid w:val="00DF42D0"/>
    <w:rsid w:val="00DF43C3"/>
    <w:rsid w:val="00DF448E"/>
    <w:rsid w:val="00DF4A53"/>
    <w:rsid w:val="00DF4BF2"/>
    <w:rsid w:val="00DF6722"/>
    <w:rsid w:val="00DF684E"/>
    <w:rsid w:val="00DF69CD"/>
    <w:rsid w:val="00DF6B6B"/>
    <w:rsid w:val="00DF6C2E"/>
    <w:rsid w:val="00DF701C"/>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C52"/>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286"/>
    <w:rsid w:val="00E409C4"/>
    <w:rsid w:val="00E40A97"/>
    <w:rsid w:val="00E41F88"/>
    <w:rsid w:val="00E4258F"/>
    <w:rsid w:val="00E42AB3"/>
    <w:rsid w:val="00E42C1C"/>
    <w:rsid w:val="00E43CC9"/>
    <w:rsid w:val="00E43E40"/>
    <w:rsid w:val="00E44600"/>
    <w:rsid w:val="00E44B70"/>
    <w:rsid w:val="00E451BA"/>
    <w:rsid w:val="00E45413"/>
    <w:rsid w:val="00E45D20"/>
    <w:rsid w:val="00E47059"/>
    <w:rsid w:val="00E472E8"/>
    <w:rsid w:val="00E4735C"/>
    <w:rsid w:val="00E47D6A"/>
    <w:rsid w:val="00E503A2"/>
    <w:rsid w:val="00E50691"/>
    <w:rsid w:val="00E517C5"/>
    <w:rsid w:val="00E51FD1"/>
    <w:rsid w:val="00E52C57"/>
    <w:rsid w:val="00E5421B"/>
    <w:rsid w:val="00E558CA"/>
    <w:rsid w:val="00E57138"/>
    <w:rsid w:val="00E57E48"/>
    <w:rsid w:val="00E60314"/>
    <w:rsid w:val="00E6074A"/>
    <w:rsid w:val="00E6096D"/>
    <w:rsid w:val="00E60D06"/>
    <w:rsid w:val="00E61A29"/>
    <w:rsid w:val="00E62C29"/>
    <w:rsid w:val="00E63083"/>
    <w:rsid w:val="00E63418"/>
    <w:rsid w:val="00E6342C"/>
    <w:rsid w:val="00E636B5"/>
    <w:rsid w:val="00E639D1"/>
    <w:rsid w:val="00E63B74"/>
    <w:rsid w:val="00E63E51"/>
    <w:rsid w:val="00E648B3"/>
    <w:rsid w:val="00E64D74"/>
    <w:rsid w:val="00E650A7"/>
    <w:rsid w:val="00E657CA"/>
    <w:rsid w:val="00E65AF9"/>
    <w:rsid w:val="00E65DE2"/>
    <w:rsid w:val="00E66221"/>
    <w:rsid w:val="00E66772"/>
    <w:rsid w:val="00E66D09"/>
    <w:rsid w:val="00E67402"/>
    <w:rsid w:val="00E67777"/>
    <w:rsid w:val="00E67B09"/>
    <w:rsid w:val="00E70730"/>
    <w:rsid w:val="00E709F5"/>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344B"/>
    <w:rsid w:val="00E83586"/>
    <w:rsid w:val="00E841CD"/>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039"/>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94B"/>
    <w:rsid w:val="00EC7201"/>
    <w:rsid w:val="00EC7B20"/>
    <w:rsid w:val="00ED0278"/>
    <w:rsid w:val="00ED0839"/>
    <w:rsid w:val="00ED08BF"/>
    <w:rsid w:val="00ED0972"/>
    <w:rsid w:val="00ED108A"/>
    <w:rsid w:val="00ED1302"/>
    <w:rsid w:val="00ED144B"/>
    <w:rsid w:val="00ED170F"/>
    <w:rsid w:val="00ED3100"/>
    <w:rsid w:val="00ED3246"/>
    <w:rsid w:val="00ED3AE4"/>
    <w:rsid w:val="00ED4767"/>
    <w:rsid w:val="00ED493A"/>
    <w:rsid w:val="00ED4A89"/>
    <w:rsid w:val="00ED4AED"/>
    <w:rsid w:val="00ED5061"/>
    <w:rsid w:val="00ED5157"/>
    <w:rsid w:val="00ED521D"/>
    <w:rsid w:val="00ED5553"/>
    <w:rsid w:val="00ED647F"/>
    <w:rsid w:val="00ED7F4F"/>
    <w:rsid w:val="00EE00CE"/>
    <w:rsid w:val="00EE03CB"/>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927"/>
    <w:rsid w:val="00F35A7A"/>
    <w:rsid w:val="00F363B0"/>
    <w:rsid w:val="00F365BC"/>
    <w:rsid w:val="00F36785"/>
    <w:rsid w:val="00F367AF"/>
    <w:rsid w:val="00F37AAC"/>
    <w:rsid w:val="00F40BF6"/>
    <w:rsid w:val="00F41578"/>
    <w:rsid w:val="00F420A3"/>
    <w:rsid w:val="00F42112"/>
    <w:rsid w:val="00F44182"/>
    <w:rsid w:val="00F44C85"/>
    <w:rsid w:val="00F46206"/>
    <w:rsid w:val="00F46821"/>
    <w:rsid w:val="00F46C8D"/>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2F27"/>
    <w:rsid w:val="00F736C2"/>
    <w:rsid w:val="00F738EF"/>
    <w:rsid w:val="00F739A4"/>
    <w:rsid w:val="00F73DD6"/>
    <w:rsid w:val="00F73F45"/>
    <w:rsid w:val="00F7432B"/>
    <w:rsid w:val="00F744CE"/>
    <w:rsid w:val="00F745EE"/>
    <w:rsid w:val="00F74673"/>
    <w:rsid w:val="00F74E28"/>
    <w:rsid w:val="00F75F9A"/>
    <w:rsid w:val="00F77C40"/>
    <w:rsid w:val="00F8071E"/>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200F"/>
    <w:rsid w:val="00FA42E7"/>
    <w:rsid w:val="00FA45A6"/>
    <w:rsid w:val="00FA469D"/>
    <w:rsid w:val="00FA49E5"/>
    <w:rsid w:val="00FA63E7"/>
    <w:rsid w:val="00FA699A"/>
    <w:rsid w:val="00FA6B62"/>
    <w:rsid w:val="00FA7878"/>
    <w:rsid w:val="00FB093C"/>
    <w:rsid w:val="00FB1535"/>
    <w:rsid w:val="00FB1A43"/>
    <w:rsid w:val="00FB3739"/>
    <w:rsid w:val="00FB37F7"/>
    <w:rsid w:val="00FB39EE"/>
    <w:rsid w:val="00FB3CB1"/>
    <w:rsid w:val="00FB574E"/>
    <w:rsid w:val="00FB5810"/>
    <w:rsid w:val="00FB6564"/>
    <w:rsid w:val="00FB661A"/>
    <w:rsid w:val="00FB7C9F"/>
    <w:rsid w:val="00FB7D2E"/>
    <w:rsid w:val="00FB7FDA"/>
    <w:rsid w:val="00FC0231"/>
    <w:rsid w:val="00FC23D0"/>
    <w:rsid w:val="00FC267F"/>
    <w:rsid w:val="00FC2A40"/>
    <w:rsid w:val="00FC2A97"/>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B0F"/>
    <w:rsid w:val="00FD2CB9"/>
    <w:rsid w:val="00FD2E59"/>
    <w:rsid w:val="00FD4994"/>
    <w:rsid w:val="00FD49A2"/>
    <w:rsid w:val="00FD532E"/>
    <w:rsid w:val="00FD5460"/>
    <w:rsid w:val="00FD610B"/>
    <w:rsid w:val="00FD65D9"/>
    <w:rsid w:val="00FD6DBC"/>
    <w:rsid w:val="00FE1FEA"/>
    <w:rsid w:val="00FE2206"/>
    <w:rsid w:val="00FE22F5"/>
    <w:rsid w:val="00FE3B47"/>
    <w:rsid w:val="00FE3CF5"/>
    <w:rsid w:val="00FE4921"/>
    <w:rsid w:val="00FE5843"/>
    <w:rsid w:val="00FE5AA6"/>
    <w:rsid w:val="00FE5E95"/>
    <w:rsid w:val="00FE60A3"/>
    <w:rsid w:val="00FE6979"/>
    <w:rsid w:val="00FE6C07"/>
    <w:rsid w:val="00FE6D87"/>
    <w:rsid w:val="00FE7275"/>
    <w:rsid w:val="00FE799C"/>
    <w:rsid w:val="00FF0EF1"/>
    <w:rsid w:val="00FF0FD4"/>
    <w:rsid w:val="00FF2011"/>
    <w:rsid w:val="00FF354C"/>
    <w:rsid w:val="00FF44F2"/>
    <w:rsid w:val="00FF49BC"/>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bCs/>
        <w:szCs w:val="32"/>
        <w:lang w:val="en-US" w:eastAsia="zh-CN" w:bidi="ar-SA"/>
      </w:rPr>
    </w:rPrDefault>
    <w:pPrDefault>
      <w:pPr>
        <w:spacing w:after="60" w:line="252" w:lineRule="auto"/>
        <w:ind w:right="-101"/>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3</Pages>
  <Words>1245</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126</cp:revision>
  <cp:lastPrinted>2019-02-06T01:41:00Z</cp:lastPrinted>
  <dcterms:created xsi:type="dcterms:W3CDTF">2022-01-08T06:24:00Z</dcterms:created>
  <dcterms:modified xsi:type="dcterms:W3CDTF">2022-01-10T23:06:00Z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